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EBE3" w14:textId="1C1E891C" w:rsidR="00541CF2" w:rsidRPr="00F70D6A" w:rsidRDefault="00541CF2">
      <w:pPr>
        <w:spacing w:after="120"/>
        <w:rPr>
          <w:b/>
          <w:szCs w:val="22"/>
        </w:rPr>
      </w:pPr>
      <w:r>
        <w:rPr>
          <w:b/>
          <w:szCs w:val="22"/>
        </w:rPr>
        <w:t>Presseinformation</w:t>
      </w:r>
      <w:r w:rsidR="0055176E">
        <w:rPr>
          <w:b/>
          <w:szCs w:val="22"/>
        </w:rPr>
        <w:t xml:space="preserve"> </w:t>
      </w:r>
      <w:r w:rsidR="00AB001D">
        <w:rPr>
          <w:b/>
          <w:szCs w:val="22"/>
        </w:rPr>
        <w:t>–</w:t>
      </w:r>
      <w:r w:rsidR="00F70D6A">
        <w:rPr>
          <w:b/>
          <w:szCs w:val="22"/>
        </w:rPr>
        <w:t xml:space="preserve"> </w:t>
      </w:r>
      <w:r w:rsidR="008211B7">
        <w:rPr>
          <w:b/>
          <w:szCs w:val="22"/>
        </w:rPr>
        <w:t xml:space="preserve">VELUX </w:t>
      </w:r>
      <w:r w:rsidR="002B744D">
        <w:rPr>
          <w:b/>
          <w:szCs w:val="22"/>
        </w:rPr>
        <w:t xml:space="preserve">Verpackung komplett plastikfrei </w:t>
      </w:r>
    </w:p>
    <w:p w14:paraId="1F772541" w14:textId="3BEEE915" w:rsidR="00F34A6F" w:rsidRPr="00A178EB" w:rsidRDefault="008211B7" w:rsidP="00F34A6F">
      <w:pPr>
        <w:spacing w:after="120"/>
        <w:rPr>
          <w:b/>
          <w:sz w:val="32"/>
          <w:szCs w:val="32"/>
        </w:rPr>
      </w:pPr>
      <w:r w:rsidRPr="008211B7">
        <w:rPr>
          <w:b/>
          <w:sz w:val="32"/>
          <w:szCs w:val="32"/>
        </w:rPr>
        <w:t>Velux Gruppe verzichtet auf Kunststoff bei Verpackungen</w:t>
      </w:r>
    </w:p>
    <w:p w14:paraId="11AFD65B" w14:textId="6D85C407" w:rsidR="00F34A6F" w:rsidRDefault="00F34A6F" w:rsidP="00980003">
      <w:pPr>
        <w:spacing w:after="120"/>
        <w:rPr>
          <w:b/>
          <w:bCs/>
        </w:rPr>
      </w:pPr>
      <w:r>
        <w:rPr>
          <w:b/>
          <w:bCs/>
        </w:rPr>
        <w:t xml:space="preserve">Hamburg, </w:t>
      </w:r>
      <w:r w:rsidR="008211B7">
        <w:rPr>
          <w:b/>
          <w:bCs/>
        </w:rPr>
        <w:t>März 2022</w:t>
      </w:r>
      <w:r>
        <w:rPr>
          <w:b/>
          <w:bCs/>
        </w:rPr>
        <w:t xml:space="preserve">. </w:t>
      </w:r>
      <w:bookmarkStart w:id="0" w:name="_Hlk98197619"/>
      <w:r w:rsidR="008211B7" w:rsidRPr="008211B7">
        <w:rPr>
          <w:b/>
          <w:bCs/>
        </w:rPr>
        <w:t>Der Dachfensterhersteller Velux führt bei 90 Prozent</w:t>
      </w:r>
      <w:r w:rsidR="002B744D">
        <w:rPr>
          <w:b/>
          <w:bCs/>
        </w:rPr>
        <w:t>*</w:t>
      </w:r>
      <w:r w:rsidR="008211B7" w:rsidRPr="002B744D">
        <w:rPr>
          <w:b/>
          <w:bCs/>
          <w:vertAlign w:val="superscript"/>
        </w:rPr>
        <w:t>1</w:t>
      </w:r>
      <w:r w:rsidR="008211B7" w:rsidRPr="008211B7">
        <w:rPr>
          <w:b/>
          <w:bCs/>
        </w:rPr>
        <w:t xml:space="preserve"> seiner Schrägdachfenster vollkommen plastikfreie Verpackungen ein. Statt Kunststoff wird ein FSC-zertifizierter Karton eingesetzt. Dadurch spart das Unternehmen jährlich </w:t>
      </w:r>
      <w:r w:rsidR="002B744D" w:rsidRPr="002B744D">
        <w:rPr>
          <w:b/>
          <w:bCs/>
        </w:rPr>
        <w:t>bis zu 900</w:t>
      </w:r>
      <w:r w:rsidR="008211B7" w:rsidRPr="008211B7">
        <w:rPr>
          <w:b/>
          <w:bCs/>
        </w:rPr>
        <w:t xml:space="preserve"> Tonnen Kunststoff ein und erleichtert Handwerksbetrieben die Entsorgung von Verpackungsabfällen. </w:t>
      </w:r>
      <w:bookmarkEnd w:id="0"/>
      <w:r w:rsidR="008211B7" w:rsidRPr="008211B7">
        <w:rPr>
          <w:b/>
          <w:bCs/>
        </w:rPr>
        <w:t xml:space="preserve">Bis spätestens 2030 will Velux </w:t>
      </w:r>
      <w:r w:rsidR="00C2292D">
        <w:rPr>
          <w:b/>
          <w:bCs/>
        </w:rPr>
        <w:t xml:space="preserve">die Verpackungen </w:t>
      </w:r>
      <w:r w:rsidR="008211B7" w:rsidRPr="008211B7">
        <w:rPr>
          <w:b/>
          <w:bCs/>
        </w:rPr>
        <w:t>alle</w:t>
      </w:r>
      <w:r w:rsidR="00C2292D">
        <w:rPr>
          <w:b/>
          <w:bCs/>
        </w:rPr>
        <w:t>r</w:t>
      </w:r>
      <w:r w:rsidR="008211B7" w:rsidRPr="008211B7">
        <w:rPr>
          <w:b/>
          <w:bCs/>
        </w:rPr>
        <w:t xml:space="preserve"> Produkte aus einem einzigen, zu 100% recycelbaren Material liefern.</w:t>
      </w:r>
    </w:p>
    <w:p w14:paraId="45C4A947" w14:textId="2A1AA006" w:rsidR="008211B7" w:rsidRDefault="008211B7" w:rsidP="008211B7">
      <w:r>
        <w:t>In einem aufwendigen Entwicklungsprozess ist es Velux gelungen, eine Verpackung zu entwickeln, die komplett auf sämtliche Kunststoffe wie Plastik und Komponenten aus expandiertem Polystyrol (EPS, weithin bekannt als Styropor) verzichtet und diese durch Kartonlösungen ersetzt, die zu 100 % FSC-zertifiziert und komplett recycelbar sind. Für größere Stabilität sind einzelne Elemente in einer Wabenstruktur realisiert. Der neue Karton behält so die gleiche Funktionalität und dank umfassender Tests ist ein sicherer Transport der Produkte weiterhin garantiert. Neben der Vermeidung von Plastikmüll führt die Umstellung zu einer 13-prozentigen Verringerung des CO</w:t>
      </w:r>
      <w:r w:rsidRPr="008211B7">
        <w:rPr>
          <w:vertAlign w:val="subscript"/>
        </w:rPr>
        <w:t>2</w:t>
      </w:r>
      <w:r>
        <w:t>-Fußabdrucks der Dachfenster-Verpackungen der Velux Gruppe.</w:t>
      </w:r>
    </w:p>
    <w:p w14:paraId="0D0A568D" w14:textId="77777777" w:rsidR="004B2A4D" w:rsidRDefault="004B2A4D" w:rsidP="006E1363">
      <w:pPr>
        <w:spacing w:line="240" w:lineRule="auto"/>
      </w:pPr>
    </w:p>
    <w:p w14:paraId="3BEAED47" w14:textId="7F196A27" w:rsidR="00F34A6F" w:rsidRDefault="008211B7" w:rsidP="008211B7">
      <w:r>
        <w:t>Die Umstellung der Verpackungen hat neben dem ökologischen Aspekt auch einen praktischen Vorteil für die Kundinnen und Kunden: Durch den Wegfall der Kunststoffkomponenten sparen sie Zeit beim Trennen und Sortieren von Verpackungsabfällen. Das macht die Entsorgungsprozesse effizienter.</w:t>
      </w:r>
    </w:p>
    <w:p w14:paraId="3E9D85C6" w14:textId="77777777" w:rsidR="00F34A6F" w:rsidRDefault="00F34A6F" w:rsidP="006E1363">
      <w:pPr>
        <w:spacing w:line="240" w:lineRule="auto"/>
      </w:pPr>
    </w:p>
    <w:p w14:paraId="3C21D39F" w14:textId="56203A1A" w:rsidR="00F34A6F" w:rsidRPr="00682CAB" w:rsidRDefault="004B2A4D" w:rsidP="00F34A6F">
      <w:pPr>
        <w:spacing w:after="120"/>
        <w:rPr>
          <w:b/>
        </w:rPr>
      </w:pPr>
      <w:r w:rsidRPr="004B2A4D">
        <w:rPr>
          <w:b/>
        </w:rPr>
        <w:t xml:space="preserve">100 </w:t>
      </w:r>
      <w:r>
        <w:rPr>
          <w:b/>
        </w:rPr>
        <w:t>Prozent</w:t>
      </w:r>
      <w:r w:rsidRPr="004B2A4D">
        <w:rPr>
          <w:b/>
        </w:rPr>
        <w:t xml:space="preserve"> recycelbare Verpackung</w:t>
      </w:r>
      <w:r w:rsidR="00F54CC2">
        <w:rPr>
          <w:b/>
        </w:rPr>
        <w:t>en</w:t>
      </w:r>
      <w:r w:rsidRPr="004B2A4D">
        <w:rPr>
          <w:b/>
        </w:rPr>
        <w:t xml:space="preserve"> bis 2030</w:t>
      </w:r>
    </w:p>
    <w:p w14:paraId="4727A921" w14:textId="64A7CB11" w:rsidR="004B2A4D" w:rsidRDefault="004B2A4D" w:rsidP="004B2A4D">
      <w:r>
        <w:t xml:space="preserve">Die Umstellung ist Teil der 2020 gestarteten Nachhaltigkeitsstrategie des Dachfensterherstellers, mit der er Pionierarbeit für Klima und Natur leisten möchte, nachhaltige Produkte entwickelt und ein verantwortungsvolles Geschäftsmodell </w:t>
      </w:r>
      <w:r>
        <w:lastRenderedPageBreak/>
        <w:t>sicherstellt. Bis 2030 sollen die Verpackungen aller Produkte aus einem einzigen Material, ohne Kunststoff und zu 100 Prozent recycelbar sein.</w:t>
      </w:r>
    </w:p>
    <w:p w14:paraId="14262EFC" w14:textId="77777777" w:rsidR="004B2A4D" w:rsidRDefault="004B2A4D" w:rsidP="006E1363">
      <w:pPr>
        <w:spacing w:line="240" w:lineRule="auto"/>
      </w:pPr>
    </w:p>
    <w:p w14:paraId="287A2D02" w14:textId="77C1CD0D" w:rsidR="00F34A6F" w:rsidRDefault="004B2A4D" w:rsidP="004B2A4D">
      <w:r>
        <w:t>In diesem ersten Schritt wird die neue Verpackung ab sofort für 90 Prozent der produzierten Schrägdachfenster verwendet. Aufgrund von Lagereffekten kann es aber noch einige Wochen dauern, bis die alten Verpackungen komplett vom Markt verschwunden sind. Schritt für Schritt wird Velux auch die Verpackungen für Eindeckrahmen, Sonnen- und Hitzeschutzprodukte wie Rollläden, Zubehör und alle weiteren Dachfenstertypen umstellen. Diese neuen Verpackungen sind aktuell in der Entwicklung.</w:t>
      </w:r>
    </w:p>
    <w:p w14:paraId="60E47238" w14:textId="36FEA9FB" w:rsidR="004B2A4D" w:rsidRDefault="004B2A4D" w:rsidP="006E1363">
      <w:pPr>
        <w:spacing w:line="240" w:lineRule="auto"/>
      </w:pPr>
    </w:p>
    <w:p w14:paraId="205AB6ED" w14:textId="6CAC6A3D" w:rsidR="004B2A4D" w:rsidRPr="00682CAB" w:rsidRDefault="004B2A4D" w:rsidP="004B2A4D">
      <w:pPr>
        <w:spacing w:after="120"/>
        <w:rPr>
          <w:b/>
        </w:rPr>
      </w:pPr>
      <w:r w:rsidRPr="004B2A4D">
        <w:rPr>
          <w:b/>
        </w:rPr>
        <w:t>Velux in Vorreiterrolle</w:t>
      </w:r>
    </w:p>
    <w:p w14:paraId="7173C15F" w14:textId="3FBE2446" w:rsidR="00910846" w:rsidRDefault="00910846" w:rsidP="00910846">
      <w:r>
        <w:t>„Wir bei Velux haben uns verpflichtet, unseren Teil zu einer nachhaltigeren Zukunft beizutragen, indem wir die Auswirkungen auf unseren Planeten und die Natur als wichtigen Teil der Produktentwicklung berücksichtigen", sagt Jacob Madsen, Geschäftsführer von Velux Deutschland. „Die Verpackungen sind ein wichtiger Bestandteil unserer Produkte und müssen daher auch so umweltfreundlich wie möglich sein. Wir sind stolz darauf, mit der neuen Verpackung für 90 Prozent unserer Schrägdachfenster den von uns für Verpackung verwendeten Kunststoff deutlich zu reduzieren. Das ist ein erster Schritt in der Umstellung unserer gesamten Verpackungen und ein wichtiger Schritt in unserer Transformation zu einem nachhaltigeren Unternehmen."</w:t>
      </w:r>
    </w:p>
    <w:p w14:paraId="00CE4B1B" w14:textId="77777777" w:rsidR="00910846" w:rsidRDefault="00910846" w:rsidP="006E1363">
      <w:pPr>
        <w:spacing w:line="240" w:lineRule="auto"/>
      </w:pPr>
    </w:p>
    <w:p w14:paraId="05240C60" w14:textId="49A6978D" w:rsidR="00910846" w:rsidRDefault="00910846" w:rsidP="00910846">
      <w:r>
        <w:t>Jedes Jahr werden weltweit 300 Millionen Tonnen Kunststoffabfälle produziert. Wissenschaftler und Wissenschaftlerinnen schätzen, dass 60 Prozent des seit 1950 produzierten Kunststoffs auf Mülldeponien oder in der Natur geendet ist.*</w:t>
      </w:r>
      <w:r w:rsidRPr="00910846">
        <w:rPr>
          <w:vertAlign w:val="superscript"/>
        </w:rPr>
        <w:t>2</w:t>
      </w:r>
      <w:r>
        <w:t xml:space="preserve"> Es ist zudem erwiesen, dass Kunststoffe, die für den einmaligen Gebrauch entwickelt wurden, negative Auswirkungen auf die biologische Vielfalt und die natürliche Umwelt haben, wenn sie an die falschen Stellen gelangen.*</w:t>
      </w:r>
      <w:r w:rsidRPr="00910846">
        <w:rPr>
          <w:vertAlign w:val="superscript"/>
        </w:rPr>
        <w:t>3</w:t>
      </w:r>
    </w:p>
    <w:p w14:paraId="52FB6FE1" w14:textId="77777777" w:rsidR="00910846" w:rsidRDefault="00910846" w:rsidP="006E1363">
      <w:pPr>
        <w:spacing w:line="240" w:lineRule="auto"/>
      </w:pPr>
    </w:p>
    <w:p w14:paraId="62CBE1A4" w14:textId="22FBA548" w:rsidR="004B2A4D" w:rsidRDefault="00910846" w:rsidP="00910846">
      <w:r>
        <w:t xml:space="preserve">Weitere Informationen zur Velux Nachhaltigkeitsstrategie 2030 finden Sie unter: </w:t>
      </w:r>
      <w:hyperlink r:id="rId7" w:history="1">
        <w:r w:rsidR="006810FB" w:rsidRPr="003765F5">
          <w:rPr>
            <w:rStyle w:val="Hyperlink"/>
          </w:rPr>
          <w:t>www.velux.com/what-we-do/sustainability/sustainability-strategy</w:t>
        </w:r>
      </w:hyperlink>
      <w:r w:rsidR="006810FB">
        <w:t xml:space="preserve"> </w:t>
      </w:r>
    </w:p>
    <w:p w14:paraId="7717EB9F" w14:textId="77777777" w:rsidR="006E1363" w:rsidRDefault="006E1363" w:rsidP="00925368">
      <w:pPr>
        <w:ind w:right="-851"/>
        <w:rPr>
          <w:b/>
          <w:bCs/>
          <w:lang w:val="de-AT"/>
        </w:rPr>
      </w:pPr>
    </w:p>
    <w:p w14:paraId="7800E35D" w14:textId="77777777" w:rsidR="005C67A6" w:rsidRDefault="005C67A6">
      <w:pPr>
        <w:spacing w:line="240" w:lineRule="auto"/>
        <w:rPr>
          <w:b/>
          <w:bCs/>
          <w:lang w:val="de-AT"/>
        </w:rPr>
      </w:pPr>
      <w:r>
        <w:rPr>
          <w:b/>
          <w:bCs/>
          <w:lang w:val="de-AT"/>
        </w:rPr>
        <w:br w:type="page"/>
      </w:r>
    </w:p>
    <w:p w14:paraId="7B9D5FF1" w14:textId="10D289E5" w:rsidR="00925368" w:rsidRDefault="00925368" w:rsidP="00925368">
      <w:pPr>
        <w:ind w:right="-851"/>
        <w:rPr>
          <w:lang w:val="de-AT"/>
        </w:rPr>
      </w:pPr>
      <w:r>
        <w:rPr>
          <w:b/>
          <w:bCs/>
          <w:lang w:val="de-AT"/>
        </w:rPr>
        <w:lastRenderedPageBreak/>
        <w:t>Hinweise für die Redaktion</w:t>
      </w:r>
    </w:p>
    <w:p w14:paraId="5F76A493" w14:textId="36A1267E" w:rsidR="00925368" w:rsidRDefault="00925368" w:rsidP="009812D3">
      <w:pPr>
        <w:spacing w:after="160" w:line="254" w:lineRule="auto"/>
        <w:ind w:left="284" w:hanging="284"/>
        <w:rPr>
          <w:rFonts w:cs="Arial"/>
          <w:i/>
          <w:iCs/>
          <w:sz w:val="20"/>
          <w:szCs w:val="20"/>
          <w:lang w:val="de-AT"/>
        </w:rPr>
      </w:pPr>
      <w:r>
        <w:rPr>
          <w:rFonts w:cs="Arial"/>
          <w:sz w:val="20"/>
          <w:szCs w:val="20"/>
          <w:lang w:val="de-AT"/>
        </w:rPr>
        <w:t>*</w:t>
      </w:r>
      <w:r w:rsidRPr="00925368">
        <w:rPr>
          <w:rFonts w:cs="Arial"/>
          <w:sz w:val="20"/>
          <w:szCs w:val="20"/>
          <w:vertAlign w:val="superscript"/>
          <w:lang w:val="de-AT"/>
        </w:rPr>
        <w:t>1</w:t>
      </w:r>
      <w:r>
        <w:rPr>
          <w:rFonts w:cs="Arial"/>
          <w:sz w:val="20"/>
          <w:szCs w:val="20"/>
          <w:lang w:val="de-AT"/>
        </w:rPr>
        <w:t>)</w:t>
      </w:r>
      <w:r>
        <w:rPr>
          <w:rFonts w:cs="Arial"/>
          <w:i/>
          <w:iCs/>
          <w:sz w:val="20"/>
          <w:szCs w:val="20"/>
          <w:lang w:val="de-AT"/>
        </w:rPr>
        <w:t xml:space="preserve"> </w:t>
      </w:r>
      <w:r w:rsidR="006810FB" w:rsidRPr="006810FB">
        <w:rPr>
          <w:rFonts w:cs="Arial"/>
          <w:i/>
          <w:iCs/>
          <w:sz w:val="20"/>
          <w:szCs w:val="20"/>
          <w:lang w:val="de-AT"/>
        </w:rPr>
        <w:t xml:space="preserve">Die Verpackung ist für alle Schwingfenster sowie </w:t>
      </w:r>
      <w:r w:rsidR="006810FB">
        <w:rPr>
          <w:rFonts w:cs="Arial"/>
          <w:i/>
          <w:iCs/>
          <w:sz w:val="20"/>
          <w:szCs w:val="20"/>
          <w:lang w:val="de-AT"/>
        </w:rPr>
        <w:t xml:space="preserve">die </w:t>
      </w:r>
      <w:r w:rsidR="006810FB" w:rsidRPr="006810FB">
        <w:rPr>
          <w:rFonts w:cs="Arial"/>
          <w:i/>
          <w:iCs/>
          <w:sz w:val="20"/>
          <w:szCs w:val="20"/>
          <w:lang w:val="de-AT"/>
        </w:rPr>
        <w:t>Klapp-Schwing-Fenster in Holzausführung sowohl bei den manuellen als auch elektrischen Varianten plastikfrei. Bei Klapp-Schwingfenstern in Kunststoffausführung sind nur die manuellen Varianten Teil dieser ersten Phase des Projekts.</w:t>
      </w:r>
    </w:p>
    <w:p w14:paraId="65947756" w14:textId="398CD3FF" w:rsidR="00925368" w:rsidRDefault="00925368" w:rsidP="009812D3">
      <w:pPr>
        <w:spacing w:after="160" w:line="254" w:lineRule="auto"/>
        <w:ind w:left="284" w:hanging="284"/>
        <w:rPr>
          <w:rFonts w:cs="Arial"/>
          <w:i/>
          <w:iCs/>
          <w:sz w:val="20"/>
          <w:szCs w:val="20"/>
          <w:lang w:val="de-AT"/>
        </w:rPr>
      </w:pPr>
      <w:r>
        <w:rPr>
          <w:rFonts w:cs="Arial"/>
          <w:i/>
          <w:iCs/>
          <w:sz w:val="20"/>
          <w:szCs w:val="20"/>
          <w:lang w:val="de-AT"/>
        </w:rPr>
        <w:t>*</w:t>
      </w:r>
      <w:r w:rsidRPr="00925368">
        <w:rPr>
          <w:rFonts w:cs="Arial"/>
          <w:i/>
          <w:iCs/>
          <w:sz w:val="20"/>
          <w:szCs w:val="20"/>
          <w:vertAlign w:val="superscript"/>
          <w:lang w:val="de-AT"/>
        </w:rPr>
        <w:t>2</w:t>
      </w:r>
      <w:r>
        <w:rPr>
          <w:rFonts w:cs="Arial"/>
          <w:i/>
          <w:iCs/>
          <w:sz w:val="20"/>
          <w:szCs w:val="20"/>
          <w:lang w:val="de-AT"/>
        </w:rPr>
        <w:t xml:space="preserve">) Umweltprogramm der Vereinten Nationen: </w:t>
      </w:r>
      <w:hyperlink r:id="rId8" w:history="1">
        <w:r w:rsidR="006E1363" w:rsidRPr="005F78F4">
          <w:rPr>
            <w:rStyle w:val="Hyperlink"/>
            <w:rFonts w:cs="Arial"/>
            <w:i/>
            <w:iCs/>
            <w:sz w:val="20"/>
            <w:szCs w:val="20"/>
            <w:lang w:val="de-AT"/>
          </w:rPr>
          <w:t>https://www.unep.org/interactive/beat-plastic-pollution/</w:t>
        </w:r>
      </w:hyperlink>
      <w:r w:rsidR="006E1363">
        <w:rPr>
          <w:rFonts w:cs="Arial"/>
          <w:i/>
          <w:iCs/>
          <w:sz w:val="20"/>
          <w:szCs w:val="20"/>
          <w:lang w:val="de-AT"/>
        </w:rPr>
        <w:t xml:space="preserve"> </w:t>
      </w:r>
    </w:p>
    <w:p w14:paraId="0BB31994" w14:textId="29BEADE5" w:rsidR="00925368" w:rsidRDefault="00925368" w:rsidP="009812D3">
      <w:pPr>
        <w:pStyle w:val="StandardWeb"/>
        <w:ind w:left="284" w:hanging="284"/>
        <w:rPr>
          <w:rFonts w:ascii="Arial" w:hAnsi="Arial" w:cs="Arial"/>
          <w:b/>
          <w:bCs/>
          <w:color w:val="333333"/>
          <w:sz w:val="20"/>
          <w:szCs w:val="20"/>
          <w:lang w:val="de-AT"/>
        </w:rPr>
      </w:pPr>
      <w:r>
        <w:rPr>
          <w:rFonts w:ascii="Arial" w:hAnsi="Arial" w:cs="Arial"/>
          <w:sz w:val="20"/>
          <w:szCs w:val="20"/>
          <w:lang w:val="en-US"/>
        </w:rPr>
        <w:t>*</w:t>
      </w:r>
      <w:r w:rsidRPr="00925368">
        <w:rPr>
          <w:rFonts w:ascii="Arial" w:hAnsi="Arial" w:cs="Arial"/>
          <w:sz w:val="20"/>
          <w:szCs w:val="20"/>
          <w:vertAlign w:val="superscript"/>
          <w:lang w:val="en-US"/>
        </w:rPr>
        <w:t>3</w:t>
      </w:r>
      <w:r>
        <w:rPr>
          <w:rFonts w:ascii="Arial" w:hAnsi="Arial" w:cs="Arial"/>
          <w:i/>
          <w:iCs/>
          <w:sz w:val="20"/>
          <w:szCs w:val="20"/>
          <w:lang w:val="en-US"/>
        </w:rPr>
        <w:t xml:space="preserve">) New Study Shows Plastic in Oceans Is on the Rise (nationalgeographic.com) und Single-Use Plastics 101 (2020), NRDC. </w:t>
      </w:r>
      <w:r>
        <w:rPr>
          <w:rFonts w:ascii="Arial" w:hAnsi="Arial" w:cs="Arial"/>
          <w:i/>
          <w:iCs/>
          <w:sz w:val="20"/>
          <w:szCs w:val="20"/>
          <w:lang w:val="de-AT"/>
        </w:rPr>
        <w:t xml:space="preserve">[online] 09 April. Verfügbar unter: </w:t>
      </w:r>
      <w:hyperlink r:id="rId9" w:history="1">
        <w:r w:rsidR="006E1363" w:rsidRPr="005F78F4">
          <w:rPr>
            <w:rStyle w:val="Hyperlink"/>
            <w:rFonts w:ascii="Arial" w:hAnsi="Arial" w:cs="Arial"/>
            <w:i/>
            <w:iCs/>
            <w:sz w:val="20"/>
            <w:szCs w:val="20"/>
            <w:lang w:val="de-AT"/>
          </w:rPr>
          <w:t>https://www.nrdc.org/stories/single-use-plastics-101</w:t>
        </w:r>
      </w:hyperlink>
      <w:r w:rsidR="006E1363">
        <w:rPr>
          <w:rFonts w:ascii="Arial" w:hAnsi="Arial" w:cs="Arial"/>
          <w:i/>
          <w:iCs/>
          <w:sz w:val="20"/>
          <w:szCs w:val="20"/>
          <w:lang w:val="de-AT"/>
        </w:rPr>
        <w:t xml:space="preserve"> </w:t>
      </w:r>
      <w:r>
        <w:rPr>
          <w:rFonts w:ascii="Arial" w:hAnsi="Arial" w:cs="Arial"/>
          <w:i/>
          <w:iCs/>
          <w:sz w:val="20"/>
          <w:szCs w:val="20"/>
          <w:lang w:val="de-AT"/>
        </w:rPr>
        <w:t>[Zugriff am 25. Februar 2021].</w:t>
      </w:r>
    </w:p>
    <w:p w14:paraId="721D72E6" w14:textId="349AD8FD" w:rsidR="00541CF2" w:rsidRDefault="00541CF2">
      <w:pPr>
        <w:rPr>
          <w:b/>
        </w:rPr>
      </w:pPr>
    </w:p>
    <w:p w14:paraId="33833648" w14:textId="4BC62FDD" w:rsidR="00925368" w:rsidRDefault="00925368">
      <w:pPr>
        <w:rPr>
          <w:b/>
        </w:rPr>
      </w:pPr>
    </w:p>
    <w:p w14:paraId="0D27049C" w14:textId="77777777" w:rsidR="00925368" w:rsidRDefault="00925368">
      <w:pPr>
        <w:rPr>
          <w:b/>
        </w:rPr>
      </w:pPr>
    </w:p>
    <w:p w14:paraId="6ECDE533" w14:textId="170DA61B" w:rsidR="00F34A6F" w:rsidRPr="00EC1042" w:rsidRDefault="00F34A6F" w:rsidP="00F34A6F">
      <w:pPr>
        <w:rPr>
          <w:b/>
        </w:rPr>
      </w:pPr>
      <w:r w:rsidRPr="00EC1042">
        <w:rPr>
          <w:b/>
        </w:rPr>
        <w:t>Bildunterschrift</w:t>
      </w:r>
      <w:r w:rsidR="006E1363">
        <w:rPr>
          <w:b/>
        </w:rPr>
        <w:t>en</w:t>
      </w:r>
    </w:p>
    <w:p w14:paraId="266299FB" w14:textId="44F873EA" w:rsidR="00925368" w:rsidRDefault="00B22ABF" w:rsidP="00F34A6F">
      <w:r>
        <w:rPr>
          <w:noProof/>
        </w:rPr>
        <w:drawing>
          <wp:inline distT="0" distB="0" distL="0" distR="0" wp14:anchorId="0A83A497" wp14:editId="30C15F79">
            <wp:extent cx="3960000" cy="2641445"/>
            <wp:effectExtent l="0" t="0" r="2540" b="6985"/>
            <wp:docPr id="11" name="Grafik 11" descr="Ein Bild, das Text, Szene, Lager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Szene, Lagerhaus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3960000" cy="2641445"/>
                    </a:xfrm>
                    <a:prstGeom prst="rect">
                      <a:avLst/>
                    </a:prstGeom>
                  </pic:spPr>
                </pic:pic>
              </a:graphicData>
            </a:graphic>
          </wp:inline>
        </w:drawing>
      </w:r>
    </w:p>
    <w:p w14:paraId="6BDEDB46" w14:textId="45D9B1BA" w:rsidR="00F34A6F" w:rsidRPr="00EC1042" w:rsidRDefault="00F34A6F" w:rsidP="00F34A6F">
      <w:r>
        <w:t>[Foto</w:t>
      </w:r>
      <w:r w:rsidRPr="00EC1042">
        <w:t xml:space="preserve">: </w:t>
      </w:r>
      <w:r w:rsidR="00201340" w:rsidRPr="00201340">
        <w:t>velux_verpackung_karton_10132939</w:t>
      </w:r>
      <w:r w:rsidRPr="00EC1042">
        <w:t>]</w:t>
      </w:r>
    </w:p>
    <w:p w14:paraId="5F8EEF1C" w14:textId="029DF295" w:rsidR="00F34A6F" w:rsidRPr="00EC1042" w:rsidRDefault="005C67A6" w:rsidP="00F34A6F">
      <w:pPr>
        <w:rPr>
          <w:i/>
        </w:rPr>
      </w:pPr>
      <w:r w:rsidRPr="005C67A6">
        <w:rPr>
          <w:i/>
        </w:rPr>
        <w:t xml:space="preserve">Statt </w:t>
      </w:r>
      <w:r w:rsidR="001613A8">
        <w:rPr>
          <w:i/>
        </w:rPr>
        <w:t xml:space="preserve">auf </w:t>
      </w:r>
      <w:r w:rsidRPr="005C67A6">
        <w:rPr>
          <w:i/>
        </w:rPr>
        <w:t>Kunststoff setzt die Velux Gruppe auf FSC-zertifizierten Karton für Verpackungen.</w:t>
      </w:r>
    </w:p>
    <w:p w14:paraId="57FAF904" w14:textId="229AE8E3" w:rsidR="00F34A6F" w:rsidRDefault="00F34A6F" w:rsidP="00F34A6F">
      <w:pPr>
        <w:jc w:val="right"/>
        <w:rPr>
          <w:i/>
        </w:rPr>
      </w:pPr>
      <w:bookmarkStart w:id="1" w:name="_Hlk98195469"/>
      <w:r w:rsidRPr="00EC1042">
        <w:rPr>
          <w:i/>
        </w:rPr>
        <w:t xml:space="preserve">Foto: </w:t>
      </w:r>
      <w:r w:rsidR="00AE4928">
        <w:rPr>
          <w:i/>
        </w:rPr>
        <w:t>Velux</w:t>
      </w:r>
      <w:r w:rsidRPr="00EC1042">
        <w:rPr>
          <w:i/>
        </w:rPr>
        <w:t xml:space="preserve"> </w:t>
      </w:r>
      <w:r w:rsidR="005C67A6">
        <w:rPr>
          <w:i/>
        </w:rPr>
        <w:t>Gruppe</w:t>
      </w:r>
      <w:bookmarkEnd w:id="1"/>
    </w:p>
    <w:p w14:paraId="3E0607FC" w14:textId="086D1AD4" w:rsidR="002B744D" w:rsidRDefault="002B744D" w:rsidP="00F34A6F">
      <w:pPr>
        <w:jc w:val="right"/>
        <w:rPr>
          <w:i/>
        </w:rPr>
      </w:pPr>
    </w:p>
    <w:p w14:paraId="0E74DEFA" w14:textId="16053401" w:rsidR="00925368" w:rsidRDefault="00B22ABF" w:rsidP="002B744D">
      <w:r>
        <w:rPr>
          <w:noProof/>
        </w:rPr>
        <w:lastRenderedPageBreak/>
        <w:drawing>
          <wp:inline distT="0" distB="0" distL="0" distR="0" wp14:anchorId="60A8D810" wp14:editId="769F8673">
            <wp:extent cx="3960000" cy="2640000"/>
            <wp:effectExtent l="0" t="0" r="254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1" cstate="screen">
                      <a:extLst>
                        <a:ext uri="{28A0092B-C50C-407E-A947-70E740481C1C}">
                          <a14:useLocalDpi xmlns:a14="http://schemas.microsoft.com/office/drawing/2010/main"/>
                        </a:ext>
                      </a:extLst>
                    </a:blip>
                    <a:stretch>
                      <a:fillRect/>
                    </a:stretch>
                  </pic:blipFill>
                  <pic:spPr>
                    <a:xfrm>
                      <a:off x="0" y="0"/>
                      <a:ext cx="3960000" cy="2640000"/>
                    </a:xfrm>
                    <a:prstGeom prst="rect">
                      <a:avLst/>
                    </a:prstGeom>
                  </pic:spPr>
                </pic:pic>
              </a:graphicData>
            </a:graphic>
          </wp:inline>
        </w:drawing>
      </w:r>
    </w:p>
    <w:p w14:paraId="236E7B65" w14:textId="36CEBCAB" w:rsidR="002B744D" w:rsidRPr="00EC1042" w:rsidRDefault="002B744D" w:rsidP="002B744D">
      <w:r>
        <w:t>[Foto</w:t>
      </w:r>
      <w:r w:rsidRPr="00EC1042">
        <w:t xml:space="preserve">: </w:t>
      </w:r>
      <w:r w:rsidR="00B22ABF" w:rsidRPr="00B22ABF">
        <w:t>velux_verpackung_karton_10135071</w:t>
      </w:r>
      <w:r w:rsidRPr="00EC1042">
        <w:t>]</w:t>
      </w:r>
    </w:p>
    <w:p w14:paraId="6080A8D5" w14:textId="5CDB5288" w:rsidR="002B744D" w:rsidRPr="00EC1042" w:rsidRDefault="00730CDC" w:rsidP="002B744D">
      <w:pPr>
        <w:rPr>
          <w:i/>
        </w:rPr>
      </w:pPr>
      <w:r w:rsidRPr="00730CDC">
        <w:rPr>
          <w:i/>
        </w:rPr>
        <w:t>Ein Ziel der Nachhaltigkeitsstrategie von Velux ist</w:t>
      </w:r>
      <w:r w:rsidR="00B22ABF">
        <w:rPr>
          <w:i/>
        </w:rPr>
        <w:t>,</w:t>
      </w:r>
      <w:r w:rsidRPr="00730CDC">
        <w:rPr>
          <w:i/>
        </w:rPr>
        <w:t xml:space="preserve"> bis 2030 auf 100</w:t>
      </w:r>
      <w:r w:rsidR="00B22ABF">
        <w:rPr>
          <w:i/>
        </w:rPr>
        <w:t xml:space="preserve"> Prozent</w:t>
      </w:r>
      <w:r w:rsidR="00B22ABF" w:rsidRPr="00730CDC">
        <w:rPr>
          <w:i/>
        </w:rPr>
        <w:t xml:space="preserve"> </w:t>
      </w:r>
      <w:r w:rsidRPr="00730CDC">
        <w:rPr>
          <w:i/>
        </w:rPr>
        <w:t>recycelbare Verpackungen umzustellen.</w:t>
      </w:r>
    </w:p>
    <w:p w14:paraId="5CAAE70B" w14:textId="11B0FBA1" w:rsidR="002B744D" w:rsidRDefault="00730CDC" w:rsidP="00730CDC">
      <w:pPr>
        <w:jc w:val="right"/>
        <w:rPr>
          <w:i/>
        </w:rPr>
      </w:pPr>
      <w:r w:rsidRPr="00730CDC">
        <w:rPr>
          <w:i/>
        </w:rPr>
        <w:t>Foto: Velux Gruppe</w:t>
      </w:r>
    </w:p>
    <w:p w14:paraId="5E374BBE" w14:textId="7405EA3A" w:rsidR="001643B5" w:rsidRDefault="00C44B8F" w:rsidP="002B744D">
      <w:r>
        <w:rPr>
          <w:noProof/>
        </w:rPr>
        <w:drawing>
          <wp:inline distT="0" distB="0" distL="0" distR="0" wp14:anchorId="21F7B4B3" wp14:editId="74E7D1FE">
            <wp:extent cx="3960000" cy="2640000"/>
            <wp:effectExtent l="0" t="0" r="254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screen">
                      <a:extLst>
                        <a:ext uri="{28A0092B-C50C-407E-A947-70E740481C1C}">
                          <a14:useLocalDpi xmlns:a14="http://schemas.microsoft.com/office/drawing/2010/main"/>
                        </a:ext>
                      </a:extLst>
                    </a:blip>
                    <a:stretch>
                      <a:fillRect/>
                    </a:stretch>
                  </pic:blipFill>
                  <pic:spPr>
                    <a:xfrm>
                      <a:off x="0" y="0"/>
                      <a:ext cx="3960000" cy="2640000"/>
                    </a:xfrm>
                    <a:prstGeom prst="rect">
                      <a:avLst/>
                    </a:prstGeom>
                  </pic:spPr>
                </pic:pic>
              </a:graphicData>
            </a:graphic>
          </wp:inline>
        </w:drawing>
      </w:r>
    </w:p>
    <w:p w14:paraId="34C5C772" w14:textId="461C38CE" w:rsidR="002B744D" w:rsidRPr="00EC1042" w:rsidRDefault="002B744D" w:rsidP="002B744D">
      <w:r>
        <w:t>[Foto</w:t>
      </w:r>
      <w:r w:rsidRPr="00EC1042">
        <w:t xml:space="preserve">: </w:t>
      </w:r>
      <w:r w:rsidR="00C44B8F" w:rsidRPr="00C44B8F">
        <w:t>velux_verpackung_karton_10135073</w:t>
      </w:r>
      <w:r w:rsidRPr="00EC1042">
        <w:t>]</w:t>
      </w:r>
    </w:p>
    <w:p w14:paraId="22813948" w14:textId="394072B2" w:rsidR="002B744D" w:rsidRPr="00EC1042" w:rsidRDefault="00730CDC" w:rsidP="002B744D">
      <w:pPr>
        <w:rPr>
          <w:i/>
        </w:rPr>
      </w:pPr>
      <w:r w:rsidRPr="00730CDC">
        <w:rPr>
          <w:i/>
        </w:rPr>
        <w:t>90 Prozent der Velux Dachfenster werden nun in vollkommen plastikfreie</w:t>
      </w:r>
      <w:r w:rsidR="00C44B8F">
        <w:rPr>
          <w:i/>
        </w:rPr>
        <w:t>n</w:t>
      </w:r>
      <w:r w:rsidRPr="00730CDC">
        <w:rPr>
          <w:i/>
        </w:rPr>
        <w:t xml:space="preserve"> Verpackungen geliefert.</w:t>
      </w:r>
    </w:p>
    <w:p w14:paraId="46C7A9B0" w14:textId="77777777" w:rsidR="00730CDC" w:rsidRDefault="00730CDC" w:rsidP="00730CDC">
      <w:pPr>
        <w:jc w:val="right"/>
        <w:rPr>
          <w:i/>
        </w:rPr>
      </w:pPr>
      <w:r w:rsidRPr="00730CDC">
        <w:rPr>
          <w:i/>
        </w:rPr>
        <w:t>Foto: Velux Gruppe</w:t>
      </w:r>
    </w:p>
    <w:p w14:paraId="090F8DF6" w14:textId="77F28F1D" w:rsidR="002B744D" w:rsidRDefault="00C44B8F" w:rsidP="002B744D">
      <w:pPr>
        <w:rPr>
          <w:i/>
        </w:rPr>
      </w:pPr>
      <w:r>
        <w:rPr>
          <w:i/>
          <w:noProof/>
        </w:rPr>
        <w:lastRenderedPageBreak/>
        <w:drawing>
          <wp:inline distT="0" distB="0" distL="0" distR="0" wp14:anchorId="2F694811" wp14:editId="05A1AD02">
            <wp:extent cx="3960000" cy="2861124"/>
            <wp:effectExtent l="0" t="0" r="2540"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3960000" cy="2861124"/>
                    </a:xfrm>
                    <a:prstGeom prst="rect">
                      <a:avLst/>
                    </a:prstGeom>
                  </pic:spPr>
                </pic:pic>
              </a:graphicData>
            </a:graphic>
          </wp:inline>
        </w:drawing>
      </w:r>
    </w:p>
    <w:p w14:paraId="74BA150A" w14:textId="73ED42A9" w:rsidR="002B744D" w:rsidRPr="00EC1042" w:rsidRDefault="002B744D" w:rsidP="002B744D">
      <w:r>
        <w:t>[Foto</w:t>
      </w:r>
      <w:r w:rsidRPr="00EC1042">
        <w:t xml:space="preserve">: </w:t>
      </w:r>
      <w:r w:rsidR="00C44B8F" w:rsidRPr="00C44B8F">
        <w:t>velux_verpackung_karton_10122264</w:t>
      </w:r>
      <w:r w:rsidRPr="00EC1042">
        <w:t>]</w:t>
      </w:r>
    </w:p>
    <w:p w14:paraId="21C61945" w14:textId="3AC79B80" w:rsidR="002B744D" w:rsidRPr="00EC1042" w:rsidRDefault="001643B5" w:rsidP="002B744D">
      <w:pPr>
        <w:rPr>
          <w:i/>
        </w:rPr>
      </w:pPr>
      <w:r w:rsidRPr="001643B5">
        <w:rPr>
          <w:i/>
        </w:rPr>
        <w:t>In einem aufwendigen Entwicklungsprozess ist es Velux gelungen, eine Verpackung zu entwickeln, die komplett auf sämtliche Kunststoffe wie Plastik und Komponenten aus expandiertem Polystyrol (EPS, weithin bekannt als Styropor) verzichtet.</w:t>
      </w:r>
    </w:p>
    <w:p w14:paraId="74C5A31F" w14:textId="77777777" w:rsidR="00730CDC" w:rsidRDefault="00730CDC" w:rsidP="00730CDC">
      <w:pPr>
        <w:jc w:val="right"/>
        <w:rPr>
          <w:i/>
        </w:rPr>
      </w:pPr>
      <w:r w:rsidRPr="00730CDC">
        <w:rPr>
          <w:i/>
        </w:rPr>
        <w:t>Foto: Velux Gruppe</w:t>
      </w:r>
    </w:p>
    <w:p w14:paraId="5CE9143B" w14:textId="77777777" w:rsidR="002B744D" w:rsidRPr="00EC1042" w:rsidRDefault="002B744D" w:rsidP="002B744D">
      <w:pPr>
        <w:rPr>
          <w:i/>
        </w:rPr>
      </w:pPr>
    </w:p>
    <w:p w14:paraId="523004C4" w14:textId="77777777" w:rsidR="00F34A6F" w:rsidRPr="003165ED" w:rsidRDefault="00F34A6F">
      <w:pPr>
        <w:rPr>
          <w:rFonts w:cs="Arial"/>
          <w:b/>
          <w:bCs/>
          <w:sz w:val="20"/>
          <w:szCs w:val="20"/>
        </w:rPr>
      </w:pPr>
    </w:p>
    <w:p w14:paraId="6D45D5C7" w14:textId="77777777" w:rsidR="0075435B" w:rsidRPr="008D1A4F" w:rsidRDefault="0075435B" w:rsidP="0075435B">
      <w:pPr>
        <w:spacing w:after="120" w:line="240" w:lineRule="auto"/>
        <w:rPr>
          <w:sz w:val="20"/>
          <w:szCs w:val="20"/>
        </w:rPr>
      </w:pPr>
      <w:r w:rsidRPr="008D1A4F">
        <w:rPr>
          <w:b/>
          <w:bCs/>
          <w:sz w:val="20"/>
          <w:szCs w:val="20"/>
        </w:rPr>
        <w:t>Über die Velux Deutschland GmbH</w:t>
      </w:r>
      <w:r w:rsidRPr="008D1A4F">
        <w:rPr>
          <w:sz w:val="20"/>
          <w:szCs w:val="20"/>
        </w:rPr>
        <w:br/>
        <w:t xml:space="preserve">Die Velux Deutschland GmbH mit Sitz in Hamburg ist ein Unternehmen der internationalen Velux Gruppe. Der weltweit größte Hersteller von Dachfenstern ist mit </w:t>
      </w:r>
      <w:r>
        <w:rPr>
          <w:sz w:val="20"/>
          <w:szCs w:val="20"/>
        </w:rPr>
        <w:t>ca.</w:t>
      </w:r>
      <w:r w:rsidRPr="008D1A4F">
        <w:rPr>
          <w:sz w:val="20"/>
          <w:szCs w:val="20"/>
        </w:rPr>
        <w:t xml:space="preserve"> 11.500 Mitarbeitern in rund 40 Ländern vertreten. In Deutschland beschäftigt die Velux Gruppe in Produktion und Vertrieb über 1.600 Mitarbeiter. Neben Dachfenstern und anspruchsvollen Dachfensterlösungen für geneigte und flache Dächer umfasst die Produktpalette unter anderem Sonnenschutzprodukte, Rollläden und Zubehörprodukte für den Fenstereinbau. Smart-Home-Lösungen und automatisierte Systeme tragen zu einem gesunden Raumklima bei und steigern den Wohnkomfort</w:t>
      </w:r>
      <w:r>
        <w:rPr>
          <w:sz w:val="20"/>
          <w:szCs w:val="20"/>
        </w:rPr>
        <w:t xml:space="preserve">. </w:t>
      </w:r>
      <w:r w:rsidRPr="008D1A4F">
        <w:rPr>
          <w:sz w:val="20"/>
          <w:szCs w:val="20"/>
        </w:rPr>
        <w:t xml:space="preserve">Mit Velux Commercial bietet ein eigener Unternehmensbereich Tageslicht-Lösungen speziell für gewerbliche, öffentliche und industrielle Gebäude. </w:t>
      </w:r>
      <w:r w:rsidRPr="007764C7">
        <w:rPr>
          <w:sz w:val="20"/>
          <w:szCs w:val="20"/>
        </w:rPr>
        <w:t>Im Rahmen ihrer Nachhaltigkeitsstrategie hat sich die V</w:t>
      </w:r>
      <w:r>
        <w:rPr>
          <w:sz w:val="20"/>
          <w:szCs w:val="20"/>
        </w:rPr>
        <w:t>elux</w:t>
      </w:r>
      <w:r w:rsidRPr="007764C7">
        <w:rPr>
          <w:sz w:val="20"/>
          <w:szCs w:val="20"/>
        </w:rPr>
        <w:t xml:space="preserve"> Gruppe verpflichtet, zukünftige CO</w:t>
      </w:r>
      <w:r w:rsidRPr="00774901">
        <w:rPr>
          <w:sz w:val="20"/>
          <w:szCs w:val="20"/>
          <w:vertAlign w:val="subscript"/>
        </w:rPr>
        <w:t>2</w:t>
      </w:r>
      <w:r w:rsidRPr="007764C7">
        <w:rPr>
          <w:sz w:val="20"/>
          <w:szCs w:val="20"/>
        </w:rPr>
        <w:t>-Emissionen im Einklang mit dem 1,5°C-Ziel des Pariser Klimaschutz-Abkommens deutlich zu reduzieren und bis 2041 „lebenslang klimaneutral“ zu werden. Dies realisiert sie gemeinsam mit dem WWF durch Waldprojekte, die alle seit Gründung im Jahr 1941 verursachten CO</w:t>
      </w:r>
      <w:r w:rsidRPr="00774901">
        <w:rPr>
          <w:sz w:val="20"/>
          <w:szCs w:val="20"/>
          <w:vertAlign w:val="subscript"/>
        </w:rPr>
        <w:t>2</w:t>
      </w:r>
      <w:r w:rsidRPr="007764C7">
        <w:rPr>
          <w:sz w:val="20"/>
          <w:szCs w:val="20"/>
        </w:rPr>
        <w:t>-Emissionen binden werden.</w:t>
      </w:r>
    </w:p>
    <w:p w14:paraId="2B271873" w14:textId="77777777" w:rsidR="0075435B" w:rsidRPr="008D1A4F" w:rsidRDefault="0075435B" w:rsidP="0075435B">
      <w:pPr>
        <w:spacing w:line="240" w:lineRule="auto"/>
        <w:rPr>
          <w:rFonts w:cs="Arial"/>
          <w:sz w:val="20"/>
          <w:szCs w:val="20"/>
        </w:rPr>
      </w:pPr>
      <w:r w:rsidRPr="008D1A4F">
        <w:rPr>
          <w:rFonts w:cs="Arial"/>
          <w:sz w:val="20"/>
          <w:szCs w:val="20"/>
        </w:rPr>
        <w:t xml:space="preserve">Weitere Informationen unter </w:t>
      </w:r>
      <w:hyperlink r:id="rId14" w:history="1">
        <w:r w:rsidRPr="008D1A4F">
          <w:rPr>
            <w:rStyle w:val="Hyperlink"/>
            <w:rFonts w:cs="Arial"/>
            <w:sz w:val="20"/>
            <w:szCs w:val="20"/>
          </w:rPr>
          <w:t>www.velux.de</w:t>
        </w:r>
      </w:hyperlink>
      <w:r w:rsidRPr="008D1A4F">
        <w:rPr>
          <w:rFonts w:cs="Arial"/>
          <w:sz w:val="20"/>
          <w:szCs w:val="20"/>
        </w:rPr>
        <w:t>.</w:t>
      </w:r>
    </w:p>
    <w:p w14:paraId="698594AA" w14:textId="77777777" w:rsidR="009812D3" w:rsidRDefault="0075435B" w:rsidP="0075435B">
      <w:pPr>
        <w:spacing w:line="240" w:lineRule="auto"/>
        <w:rPr>
          <w:rFonts w:cs="Arial"/>
          <w:b/>
          <w:bCs/>
          <w:sz w:val="20"/>
          <w:szCs w:val="20"/>
        </w:rPr>
      </w:pPr>
      <w:r w:rsidRPr="008D1A4F">
        <w:rPr>
          <w:rFonts w:cs="Arial"/>
          <w:sz w:val="20"/>
          <w:szCs w:val="20"/>
        </w:rPr>
        <w:t xml:space="preserve">Pressetexte sowie druckfähiges Bildmaterial u.v.m. stehen im Velux Presseforum unter </w:t>
      </w:r>
      <w:hyperlink r:id="rId15" w:history="1">
        <w:r w:rsidRPr="008D1A4F">
          <w:rPr>
            <w:rStyle w:val="Hyperlink"/>
            <w:rFonts w:cs="Arial"/>
            <w:sz w:val="20"/>
            <w:szCs w:val="20"/>
          </w:rPr>
          <w:t>www.velux.de/presse</w:t>
        </w:r>
      </w:hyperlink>
      <w:r w:rsidRPr="008D1A4F">
        <w:rPr>
          <w:rFonts w:cs="Arial"/>
          <w:sz w:val="20"/>
          <w:szCs w:val="20"/>
        </w:rPr>
        <w:t xml:space="preserve"> zum Download bereit.</w:t>
      </w:r>
      <w:r w:rsidRPr="008D1A4F">
        <w:rPr>
          <w:rFonts w:cs="Arial"/>
          <w:b/>
          <w:bCs/>
          <w:sz w:val="20"/>
          <w:szCs w:val="20"/>
        </w:rPr>
        <w:br/>
      </w:r>
      <w:r>
        <w:rPr>
          <w:rFonts w:cs="Arial"/>
          <w:bCs/>
          <w:sz w:val="20"/>
          <w:szCs w:val="20"/>
        </w:rPr>
        <w:br/>
      </w:r>
    </w:p>
    <w:p w14:paraId="126396C0" w14:textId="77777777" w:rsidR="009812D3" w:rsidRDefault="009812D3">
      <w:pPr>
        <w:spacing w:line="240" w:lineRule="auto"/>
        <w:rPr>
          <w:rFonts w:cs="Arial"/>
          <w:b/>
          <w:bCs/>
          <w:sz w:val="20"/>
          <w:szCs w:val="20"/>
        </w:rPr>
      </w:pPr>
      <w:r>
        <w:rPr>
          <w:rFonts w:cs="Arial"/>
          <w:b/>
          <w:bCs/>
          <w:sz w:val="20"/>
          <w:szCs w:val="20"/>
        </w:rPr>
        <w:br w:type="page"/>
      </w:r>
    </w:p>
    <w:p w14:paraId="15E1AFA6" w14:textId="44A53EB6" w:rsidR="0075435B" w:rsidRPr="001C1C18" w:rsidRDefault="0075435B" w:rsidP="0075435B">
      <w:pPr>
        <w:spacing w:line="240" w:lineRule="auto"/>
        <w:rPr>
          <w:rFonts w:cs="Arial"/>
          <w:sz w:val="20"/>
          <w:szCs w:val="20"/>
          <w:u w:val="single"/>
        </w:rPr>
      </w:pPr>
      <w:r w:rsidRPr="00C12C51">
        <w:rPr>
          <w:rFonts w:cs="Arial"/>
          <w:b/>
          <w:bCs/>
          <w:sz w:val="20"/>
          <w:szCs w:val="20"/>
        </w:rPr>
        <w:lastRenderedPageBreak/>
        <w:t>Kontakt Presse:</w:t>
      </w:r>
      <w:r w:rsidRPr="00C12C51">
        <w:rPr>
          <w:rFonts w:cs="Arial"/>
          <w:b/>
          <w:bCs/>
          <w:sz w:val="20"/>
          <w:szCs w:val="20"/>
        </w:rPr>
        <w:br/>
      </w:r>
    </w:p>
    <w:tbl>
      <w:tblPr>
        <w:tblW w:w="9283" w:type="dxa"/>
        <w:tblInd w:w="-34" w:type="dxa"/>
        <w:tblLook w:val="01E0" w:firstRow="1" w:lastRow="1" w:firstColumn="1" w:lastColumn="1" w:noHBand="0" w:noVBand="0"/>
      </w:tblPr>
      <w:tblGrid>
        <w:gridCol w:w="4718"/>
        <w:gridCol w:w="4565"/>
      </w:tblGrid>
      <w:tr w:rsidR="0075435B" w:rsidRPr="00C12C51" w14:paraId="0D6B8810" w14:textId="77777777" w:rsidTr="0075435B">
        <w:trPr>
          <w:trHeight w:val="2413"/>
        </w:trPr>
        <w:tc>
          <w:tcPr>
            <w:tcW w:w="4718" w:type="dxa"/>
          </w:tcPr>
          <w:p w14:paraId="40F5BB11" w14:textId="77777777" w:rsidR="0074476B" w:rsidRDefault="0074476B" w:rsidP="0074476B">
            <w:pPr>
              <w:spacing w:line="240" w:lineRule="auto"/>
              <w:rPr>
                <w:bCs/>
                <w:sz w:val="20"/>
              </w:rPr>
            </w:pPr>
            <w:r>
              <w:rPr>
                <w:bCs/>
                <w:sz w:val="20"/>
              </w:rPr>
              <w:t>Velux Deutschland GmbH</w:t>
            </w:r>
          </w:p>
          <w:p w14:paraId="2E166547" w14:textId="4CB5BE44" w:rsidR="0074476B" w:rsidRDefault="0016355B" w:rsidP="0074476B">
            <w:pPr>
              <w:spacing w:line="240" w:lineRule="auto"/>
              <w:rPr>
                <w:bCs/>
                <w:sz w:val="20"/>
              </w:rPr>
            </w:pPr>
            <w:r>
              <w:rPr>
                <w:bCs/>
                <w:sz w:val="20"/>
              </w:rPr>
              <w:t xml:space="preserve">Leitung Public </w:t>
            </w:r>
            <w:r w:rsidR="00A920AF">
              <w:rPr>
                <w:bCs/>
                <w:sz w:val="20"/>
              </w:rPr>
              <w:t>Relations</w:t>
            </w:r>
          </w:p>
          <w:p w14:paraId="2C381010" w14:textId="77777777" w:rsidR="0074476B" w:rsidRDefault="0074476B" w:rsidP="0074476B">
            <w:pPr>
              <w:spacing w:line="240" w:lineRule="auto"/>
              <w:rPr>
                <w:bCs/>
                <w:sz w:val="20"/>
              </w:rPr>
            </w:pPr>
            <w:r>
              <w:rPr>
                <w:bCs/>
                <w:sz w:val="20"/>
              </w:rPr>
              <w:t>Maik Seete</w:t>
            </w:r>
          </w:p>
          <w:p w14:paraId="7DCD0349" w14:textId="77777777" w:rsidR="0074476B" w:rsidRDefault="0074476B" w:rsidP="0074476B">
            <w:pPr>
              <w:spacing w:line="240" w:lineRule="auto"/>
              <w:rPr>
                <w:bCs/>
                <w:sz w:val="20"/>
              </w:rPr>
            </w:pPr>
            <w:proofErr w:type="spellStart"/>
            <w:r>
              <w:rPr>
                <w:bCs/>
                <w:sz w:val="20"/>
              </w:rPr>
              <w:t>Gazellenkamp</w:t>
            </w:r>
            <w:proofErr w:type="spellEnd"/>
            <w:r>
              <w:rPr>
                <w:bCs/>
                <w:sz w:val="20"/>
              </w:rPr>
              <w:t xml:space="preserve"> 168</w:t>
            </w:r>
          </w:p>
          <w:p w14:paraId="3D0400AE" w14:textId="77777777" w:rsidR="0074476B" w:rsidRPr="00451005" w:rsidRDefault="0074476B" w:rsidP="0074476B">
            <w:pPr>
              <w:spacing w:line="240" w:lineRule="auto"/>
              <w:rPr>
                <w:bCs/>
                <w:sz w:val="20"/>
              </w:rPr>
            </w:pPr>
            <w:r w:rsidRPr="00451005">
              <w:rPr>
                <w:bCs/>
                <w:sz w:val="20"/>
              </w:rPr>
              <w:t xml:space="preserve">22502 Hamburg </w:t>
            </w:r>
          </w:p>
          <w:p w14:paraId="5D9AE21C" w14:textId="77777777" w:rsidR="0074476B" w:rsidRPr="00451005" w:rsidRDefault="0074476B" w:rsidP="0074476B">
            <w:pPr>
              <w:spacing w:line="240" w:lineRule="auto"/>
              <w:rPr>
                <w:bCs/>
                <w:sz w:val="20"/>
              </w:rPr>
            </w:pPr>
            <w:r>
              <w:rPr>
                <w:bCs/>
                <w:sz w:val="20"/>
              </w:rPr>
              <w:t>Tel.: +49 (040) 5 47 07-4 66</w:t>
            </w:r>
          </w:p>
          <w:p w14:paraId="22500CAA" w14:textId="6F05E10B" w:rsidR="0075435B" w:rsidRPr="00A920AF" w:rsidRDefault="0074476B" w:rsidP="0074476B">
            <w:pPr>
              <w:spacing w:line="240" w:lineRule="auto"/>
              <w:rPr>
                <w:bCs/>
                <w:sz w:val="20"/>
                <w:lang w:val="en-US"/>
              </w:rPr>
            </w:pPr>
            <w:r w:rsidRPr="003C3182">
              <w:rPr>
                <w:bCs/>
                <w:sz w:val="20"/>
                <w:lang w:val="fr-FR"/>
              </w:rPr>
              <w:t xml:space="preserve">Mail: </w:t>
            </w:r>
            <w:r>
              <w:rPr>
                <w:bCs/>
                <w:sz w:val="20"/>
                <w:lang w:val="fr-FR"/>
              </w:rPr>
              <w:t>maik.seete@</w:t>
            </w:r>
            <w:r w:rsidRPr="0058173E">
              <w:rPr>
                <w:bCs/>
                <w:sz w:val="20"/>
                <w:lang w:val="fr-FR"/>
              </w:rPr>
              <w:t>velux.com</w:t>
            </w:r>
            <w:r w:rsidRPr="00A920AF">
              <w:rPr>
                <w:bCs/>
                <w:sz w:val="20"/>
                <w:lang w:val="en-US"/>
              </w:rPr>
              <w:t xml:space="preserve"> </w:t>
            </w:r>
          </w:p>
        </w:tc>
        <w:tc>
          <w:tcPr>
            <w:tcW w:w="4565" w:type="dxa"/>
          </w:tcPr>
          <w:p w14:paraId="7402882F" w14:textId="77777777" w:rsidR="0075435B" w:rsidRPr="00C12C51" w:rsidRDefault="0075435B" w:rsidP="0035575D">
            <w:pPr>
              <w:spacing w:line="240" w:lineRule="auto"/>
              <w:rPr>
                <w:bCs/>
                <w:sz w:val="20"/>
              </w:rPr>
            </w:pPr>
            <w:r w:rsidRPr="00C12C51">
              <w:rPr>
                <w:bCs/>
                <w:sz w:val="20"/>
              </w:rPr>
              <w:t>FAKTOR 3 AG</w:t>
            </w:r>
          </w:p>
          <w:p w14:paraId="202F5648" w14:textId="77777777" w:rsidR="0075435B" w:rsidRPr="00C12C51" w:rsidRDefault="0075435B" w:rsidP="0035575D">
            <w:pPr>
              <w:spacing w:line="240" w:lineRule="auto"/>
              <w:rPr>
                <w:bCs/>
                <w:sz w:val="20"/>
              </w:rPr>
            </w:pPr>
            <w:r>
              <w:rPr>
                <w:bCs/>
                <w:sz w:val="20"/>
              </w:rPr>
              <w:t>Velux</w:t>
            </w:r>
            <w:r w:rsidRPr="00C12C51">
              <w:rPr>
                <w:bCs/>
                <w:sz w:val="20"/>
              </w:rPr>
              <w:t xml:space="preserve"> Presseagentur</w:t>
            </w:r>
          </w:p>
          <w:p w14:paraId="530DCE83" w14:textId="77777777" w:rsidR="0075435B" w:rsidRPr="00C12C51" w:rsidRDefault="0075435B" w:rsidP="0035575D">
            <w:pPr>
              <w:spacing w:line="240" w:lineRule="auto"/>
              <w:rPr>
                <w:bCs/>
                <w:sz w:val="20"/>
              </w:rPr>
            </w:pPr>
            <w:r>
              <w:rPr>
                <w:bCs/>
                <w:sz w:val="20"/>
              </w:rPr>
              <w:t>Oliver Williges</w:t>
            </w:r>
          </w:p>
          <w:p w14:paraId="53B866EF" w14:textId="77777777" w:rsidR="0075435B" w:rsidRPr="00C12C51" w:rsidRDefault="0075435B" w:rsidP="0035575D">
            <w:pPr>
              <w:spacing w:line="240" w:lineRule="auto"/>
              <w:rPr>
                <w:bCs/>
                <w:sz w:val="20"/>
              </w:rPr>
            </w:pPr>
            <w:r w:rsidRPr="00C12C51">
              <w:rPr>
                <w:bCs/>
                <w:sz w:val="20"/>
              </w:rPr>
              <w:t>Kattunbleiche 35</w:t>
            </w:r>
          </w:p>
          <w:p w14:paraId="6451B584" w14:textId="77777777" w:rsidR="0075435B" w:rsidRPr="00C12C51" w:rsidRDefault="0075435B" w:rsidP="0035575D">
            <w:pPr>
              <w:spacing w:line="240" w:lineRule="auto"/>
              <w:rPr>
                <w:bCs/>
                <w:sz w:val="20"/>
              </w:rPr>
            </w:pPr>
            <w:r w:rsidRPr="00C12C51">
              <w:rPr>
                <w:bCs/>
                <w:sz w:val="20"/>
              </w:rPr>
              <w:t>22041 Hamburg</w:t>
            </w:r>
          </w:p>
          <w:p w14:paraId="2DAD68DD" w14:textId="77777777" w:rsidR="0075435B" w:rsidRPr="00C12C51" w:rsidRDefault="0075435B" w:rsidP="0035575D">
            <w:pPr>
              <w:spacing w:line="240" w:lineRule="auto"/>
              <w:rPr>
                <w:bCs/>
                <w:sz w:val="20"/>
              </w:rPr>
            </w:pPr>
            <w:r w:rsidRPr="00C12C51">
              <w:rPr>
                <w:bCs/>
                <w:sz w:val="20"/>
              </w:rPr>
              <w:t>Tel.: +49 (040) 67 94 46-</w:t>
            </w:r>
            <w:r>
              <w:rPr>
                <w:bCs/>
                <w:sz w:val="20"/>
              </w:rPr>
              <w:t>109</w:t>
            </w:r>
          </w:p>
          <w:p w14:paraId="45A37E67" w14:textId="77777777" w:rsidR="0075435B" w:rsidRPr="00C12C51" w:rsidRDefault="0075435B" w:rsidP="0035575D">
            <w:pPr>
              <w:spacing w:line="240" w:lineRule="auto"/>
              <w:rPr>
                <w:bCs/>
                <w:sz w:val="20"/>
              </w:rPr>
            </w:pPr>
            <w:r w:rsidRPr="00C12C51">
              <w:rPr>
                <w:bCs/>
                <w:sz w:val="20"/>
              </w:rPr>
              <w:t>Mail: velux@faktor3.de</w:t>
            </w:r>
          </w:p>
          <w:p w14:paraId="2C352224" w14:textId="77777777" w:rsidR="0075435B" w:rsidRPr="00C12C51" w:rsidRDefault="0075435B" w:rsidP="0035575D">
            <w:pPr>
              <w:spacing w:line="240" w:lineRule="auto"/>
              <w:rPr>
                <w:bCs/>
                <w:sz w:val="20"/>
              </w:rPr>
            </w:pPr>
          </w:p>
        </w:tc>
      </w:tr>
    </w:tbl>
    <w:p w14:paraId="19B0B333" w14:textId="77777777" w:rsidR="00F51B1E" w:rsidRPr="003C3182" w:rsidRDefault="00F51B1E" w:rsidP="00F51B1E">
      <w:pPr>
        <w:rPr>
          <w:rFonts w:cs="Arial"/>
          <w:b/>
          <w:bCs/>
          <w:sz w:val="16"/>
          <w:szCs w:val="16"/>
        </w:rPr>
      </w:pPr>
    </w:p>
    <w:sectPr w:rsidR="00F51B1E" w:rsidRPr="003C3182" w:rsidSect="00682CAB">
      <w:footerReference w:type="default" r:id="rId16"/>
      <w:headerReference w:type="first" r:id="rId17"/>
      <w:pgSz w:w="11906" w:h="16838" w:code="9"/>
      <w:pgMar w:top="2268" w:right="2268" w:bottom="2157"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779C" w14:textId="77777777" w:rsidR="00DF3522" w:rsidRDefault="00DF3522">
      <w:r>
        <w:separator/>
      </w:r>
    </w:p>
  </w:endnote>
  <w:endnote w:type="continuationSeparator" w:id="0">
    <w:p w14:paraId="7C0B93B4" w14:textId="77777777" w:rsidR="00DF3522" w:rsidRDefault="00DF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8E5A" w14:textId="4A70DA15" w:rsidR="00A45720" w:rsidRPr="00F51B1E" w:rsidRDefault="00397186">
    <w:pPr>
      <w:pStyle w:val="Fuzeile"/>
      <w:rPr>
        <w:sz w:val="16"/>
        <w:szCs w:val="16"/>
      </w:rPr>
    </w:pPr>
    <w:r>
      <w:rPr>
        <w:sz w:val="16"/>
        <w:szCs w:val="16"/>
      </w:rPr>
      <w:t xml:space="preserve">Presseinformation: </w:t>
    </w:r>
    <w:r w:rsidR="002B744D" w:rsidRPr="002B744D">
      <w:rPr>
        <w:sz w:val="16"/>
        <w:szCs w:val="16"/>
      </w:rPr>
      <w:t xml:space="preserve">VELUX Verpackung komplett plastikfrei </w:t>
    </w:r>
    <w:r w:rsidR="00A45720" w:rsidRPr="00F51B1E">
      <w:rPr>
        <w:sz w:val="16"/>
        <w:szCs w:val="16"/>
      </w:rPr>
      <w:t xml:space="preserve">/ </w:t>
    </w:r>
    <w:r w:rsidR="002B744D">
      <w:rPr>
        <w:sz w:val="16"/>
        <w:szCs w:val="16"/>
      </w:rPr>
      <w:t xml:space="preserve">März 2022 </w:t>
    </w:r>
    <w:r w:rsidR="00A45720" w:rsidRPr="00F51B1E">
      <w:rPr>
        <w:sz w:val="16"/>
        <w:szCs w:val="16"/>
      </w:rPr>
      <w:t xml:space="preserve">/ Seite </w:t>
    </w:r>
    <w:r w:rsidR="00A45720" w:rsidRPr="00F51B1E">
      <w:rPr>
        <w:rStyle w:val="Seitenzahl"/>
        <w:sz w:val="16"/>
        <w:szCs w:val="16"/>
      </w:rPr>
      <w:fldChar w:fldCharType="begin"/>
    </w:r>
    <w:r w:rsidR="00A45720" w:rsidRPr="00F51B1E">
      <w:rPr>
        <w:rStyle w:val="Seitenzahl"/>
        <w:sz w:val="16"/>
        <w:szCs w:val="16"/>
      </w:rPr>
      <w:instrText xml:space="preserve"> PAGE </w:instrText>
    </w:r>
    <w:r w:rsidR="00A45720" w:rsidRPr="00F51B1E">
      <w:rPr>
        <w:rStyle w:val="Seitenzahl"/>
        <w:sz w:val="16"/>
        <w:szCs w:val="16"/>
      </w:rPr>
      <w:fldChar w:fldCharType="separate"/>
    </w:r>
    <w:r w:rsidR="007758BB">
      <w:rPr>
        <w:rStyle w:val="Seitenzahl"/>
        <w:noProof/>
        <w:sz w:val="16"/>
        <w:szCs w:val="16"/>
      </w:rPr>
      <w:t>2</w:t>
    </w:r>
    <w:r w:rsidR="00A45720" w:rsidRPr="00F51B1E">
      <w:rPr>
        <w:rStyle w:val="Seitenzahl"/>
        <w:sz w:val="16"/>
        <w:szCs w:val="16"/>
      </w:rPr>
      <w:fldChar w:fldCharType="end"/>
    </w:r>
    <w:r w:rsidR="00A45720" w:rsidRPr="00F51B1E">
      <w:rPr>
        <w:rStyle w:val="Seitenzahl"/>
        <w:sz w:val="16"/>
        <w:szCs w:val="16"/>
      </w:rPr>
      <w:t xml:space="preserve"> von </w:t>
    </w:r>
    <w:r w:rsidR="00A45720" w:rsidRPr="00F51B1E">
      <w:rPr>
        <w:rStyle w:val="Seitenzahl"/>
        <w:sz w:val="16"/>
        <w:szCs w:val="16"/>
      </w:rPr>
      <w:fldChar w:fldCharType="begin"/>
    </w:r>
    <w:r w:rsidR="00A45720" w:rsidRPr="00F51B1E">
      <w:rPr>
        <w:rStyle w:val="Seitenzahl"/>
        <w:sz w:val="16"/>
        <w:szCs w:val="16"/>
      </w:rPr>
      <w:instrText xml:space="preserve"> NUMPAGES </w:instrText>
    </w:r>
    <w:r w:rsidR="00A45720" w:rsidRPr="00F51B1E">
      <w:rPr>
        <w:rStyle w:val="Seitenzahl"/>
        <w:sz w:val="16"/>
        <w:szCs w:val="16"/>
      </w:rPr>
      <w:fldChar w:fldCharType="separate"/>
    </w:r>
    <w:r w:rsidR="007758BB">
      <w:rPr>
        <w:rStyle w:val="Seitenzahl"/>
        <w:noProof/>
        <w:sz w:val="16"/>
        <w:szCs w:val="16"/>
      </w:rPr>
      <w:t>2</w:t>
    </w:r>
    <w:r w:rsidR="00A45720" w:rsidRPr="00F51B1E">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7868" w14:textId="77777777" w:rsidR="00DF3522" w:rsidRDefault="00DF3522">
      <w:r>
        <w:separator/>
      </w:r>
    </w:p>
  </w:footnote>
  <w:footnote w:type="continuationSeparator" w:id="0">
    <w:p w14:paraId="680F1A97" w14:textId="77777777" w:rsidR="00DF3522" w:rsidRDefault="00DF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470D" w14:textId="77777777" w:rsidR="00A45720" w:rsidRDefault="00D0461F">
    <w:pPr>
      <w:pStyle w:val="Kopfzeile"/>
    </w:pPr>
    <w:r>
      <w:rPr>
        <w:noProof/>
        <w:sz w:val="20"/>
      </w:rPr>
      <w:drawing>
        <wp:anchor distT="0" distB="0" distL="114300" distR="114300" simplePos="0" relativeHeight="251657728" behindDoc="0" locked="0" layoutInCell="1" allowOverlap="1" wp14:anchorId="31191698" wp14:editId="2A849D30">
          <wp:simplePos x="0" y="0"/>
          <wp:positionH relativeFrom="column">
            <wp:posOffset>4389120</wp:posOffset>
          </wp:positionH>
          <wp:positionV relativeFrom="paragraph">
            <wp:posOffset>-69850</wp:posOffset>
          </wp:positionV>
          <wp:extent cx="1440180" cy="480060"/>
          <wp:effectExtent l="0" t="0" r="7620" b="0"/>
          <wp:wrapNone/>
          <wp:docPr id="2"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5C4"/>
    <w:rsid w:val="0003466E"/>
    <w:rsid w:val="00071FCC"/>
    <w:rsid w:val="000F2A1C"/>
    <w:rsid w:val="001414A2"/>
    <w:rsid w:val="001613A8"/>
    <w:rsid w:val="0016145D"/>
    <w:rsid w:val="0016355B"/>
    <w:rsid w:val="001643B5"/>
    <w:rsid w:val="00182DC1"/>
    <w:rsid w:val="001F090E"/>
    <w:rsid w:val="00201340"/>
    <w:rsid w:val="00216E03"/>
    <w:rsid w:val="00230255"/>
    <w:rsid w:val="00230A54"/>
    <w:rsid w:val="002606F3"/>
    <w:rsid w:val="00277129"/>
    <w:rsid w:val="002A17B8"/>
    <w:rsid w:val="002B744D"/>
    <w:rsid w:val="002D75C4"/>
    <w:rsid w:val="002E7EDB"/>
    <w:rsid w:val="003128F4"/>
    <w:rsid w:val="00315C5C"/>
    <w:rsid w:val="003165ED"/>
    <w:rsid w:val="003402DF"/>
    <w:rsid w:val="00362D7F"/>
    <w:rsid w:val="003726A9"/>
    <w:rsid w:val="00397186"/>
    <w:rsid w:val="003B6749"/>
    <w:rsid w:val="003C5895"/>
    <w:rsid w:val="003E4336"/>
    <w:rsid w:val="00414034"/>
    <w:rsid w:val="00444EEE"/>
    <w:rsid w:val="00482E04"/>
    <w:rsid w:val="00490E7A"/>
    <w:rsid w:val="004930F5"/>
    <w:rsid w:val="004B2A4D"/>
    <w:rsid w:val="004F7BF3"/>
    <w:rsid w:val="00540A19"/>
    <w:rsid w:val="00541CF2"/>
    <w:rsid w:val="0055176E"/>
    <w:rsid w:val="00562848"/>
    <w:rsid w:val="00563BB9"/>
    <w:rsid w:val="0058173E"/>
    <w:rsid w:val="0058577D"/>
    <w:rsid w:val="005A0552"/>
    <w:rsid w:val="005C67A6"/>
    <w:rsid w:val="006810FB"/>
    <w:rsid w:val="00682CAB"/>
    <w:rsid w:val="00691178"/>
    <w:rsid w:val="00692E2A"/>
    <w:rsid w:val="006C2897"/>
    <w:rsid w:val="006C55A0"/>
    <w:rsid w:val="006E1363"/>
    <w:rsid w:val="00705BE8"/>
    <w:rsid w:val="0070760E"/>
    <w:rsid w:val="00730CDC"/>
    <w:rsid w:val="0073352D"/>
    <w:rsid w:val="0074476B"/>
    <w:rsid w:val="00753C8F"/>
    <w:rsid w:val="0075435B"/>
    <w:rsid w:val="007758BB"/>
    <w:rsid w:val="00786490"/>
    <w:rsid w:val="008211B7"/>
    <w:rsid w:val="0082426E"/>
    <w:rsid w:val="00855503"/>
    <w:rsid w:val="008625E0"/>
    <w:rsid w:val="00870055"/>
    <w:rsid w:val="00896EEC"/>
    <w:rsid w:val="00910846"/>
    <w:rsid w:val="00925368"/>
    <w:rsid w:val="009504A9"/>
    <w:rsid w:val="00980003"/>
    <w:rsid w:val="009812D3"/>
    <w:rsid w:val="009F1DEB"/>
    <w:rsid w:val="009F3EC7"/>
    <w:rsid w:val="00A178EB"/>
    <w:rsid w:val="00A245DF"/>
    <w:rsid w:val="00A45720"/>
    <w:rsid w:val="00A920AF"/>
    <w:rsid w:val="00AB001D"/>
    <w:rsid w:val="00AE4928"/>
    <w:rsid w:val="00B06BDB"/>
    <w:rsid w:val="00B22ABF"/>
    <w:rsid w:val="00B71BC7"/>
    <w:rsid w:val="00BA1315"/>
    <w:rsid w:val="00C2292D"/>
    <w:rsid w:val="00C3553B"/>
    <w:rsid w:val="00C44B8F"/>
    <w:rsid w:val="00C5334E"/>
    <w:rsid w:val="00C93145"/>
    <w:rsid w:val="00CC1655"/>
    <w:rsid w:val="00D0461F"/>
    <w:rsid w:val="00D16FD0"/>
    <w:rsid w:val="00D23AAE"/>
    <w:rsid w:val="00D32DC2"/>
    <w:rsid w:val="00D7007A"/>
    <w:rsid w:val="00DF3522"/>
    <w:rsid w:val="00E01936"/>
    <w:rsid w:val="00E90656"/>
    <w:rsid w:val="00E90A66"/>
    <w:rsid w:val="00EC1042"/>
    <w:rsid w:val="00ED2667"/>
    <w:rsid w:val="00F16425"/>
    <w:rsid w:val="00F247E2"/>
    <w:rsid w:val="00F34A6F"/>
    <w:rsid w:val="00F51B1E"/>
    <w:rsid w:val="00F54CC2"/>
    <w:rsid w:val="00F70D6A"/>
    <w:rsid w:val="00F86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3B42B62"/>
  <w15:docId w15:val="{76A867CA-DCD6-4590-9513-1AEDBFBB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character" w:styleId="Kommentarzeichen">
    <w:name w:val="annotation reference"/>
    <w:basedOn w:val="Absatz-Standardschriftart"/>
    <w:semiHidden/>
    <w:unhideWhenUsed/>
    <w:rsid w:val="00910846"/>
    <w:rPr>
      <w:sz w:val="16"/>
      <w:szCs w:val="16"/>
    </w:rPr>
  </w:style>
  <w:style w:type="paragraph" w:styleId="Kommentartext">
    <w:name w:val="annotation text"/>
    <w:basedOn w:val="Standard"/>
    <w:link w:val="KommentartextZchn"/>
    <w:semiHidden/>
    <w:unhideWhenUsed/>
    <w:rsid w:val="00910846"/>
    <w:pPr>
      <w:spacing w:line="240" w:lineRule="auto"/>
    </w:pPr>
    <w:rPr>
      <w:sz w:val="20"/>
      <w:szCs w:val="20"/>
    </w:rPr>
  </w:style>
  <w:style w:type="character" w:customStyle="1" w:styleId="KommentartextZchn">
    <w:name w:val="Kommentartext Zchn"/>
    <w:basedOn w:val="Absatz-Standardschriftart"/>
    <w:link w:val="Kommentartext"/>
    <w:semiHidden/>
    <w:rsid w:val="00910846"/>
    <w:rPr>
      <w:rFonts w:ascii="Arial" w:hAnsi="Arial"/>
    </w:rPr>
  </w:style>
  <w:style w:type="paragraph" w:styleId="Kommentarthema">
    <w:name w:val="annotation subject"/>
    <w:basedOn w:val="Kommentartext"/>
    <w:next w:val="Kommentartext"/>
    <w:link w:val="KommentarthemaZchn"/>
    <w:semiHidden/>
    <w:unhideWhenUsed/>
    <w:rsid w:val="00910846"/>
    <w:rPr>
      <w:b/>
      <w:bCs/>
    </w:rPr>
  </w:style>
  <w:style w:type="character" w:customStyle="1" w:styleId="KommentarthemaZchn">
    <w:name w:val="Kommentarthema Zchn"/>
    <w:basedOn w:val="KommentartextZchn"/>
    <w:link w:val="Kommentarthema"/>
    <w:semiHidden/>
    <w:rsid w:val="00910846"/>
    <w:rPr>
      <w:rFonts w:ascii="Arial" w:hAnsi="Arial"/>
      <w:b/>
      <w:bCs/>
    </w:rPr>
  </w:style>
  <w:style w:type="paragraph" w:styleId="StandardWeb">
    <w:name w:val="Normal (Web)"/>
    <w:basedOn w:val="Standard"/>
    <w:uiPriority w:val="99"/>
    <w:semiHidden/>
    <w:unhideWhenUsed/>
    <w:rsid w:val="00925368"/>
    <w:pPr>
      <w:spacing w:before="100" w:beforeAutospacing="1" w:after="100" w:afterAutospacing="1" w:line="240" w:lineRule="auto"/>
    </w:pPr>
    <w:rPr>
      <w:rFonts w:ascii="Times New Roman" w:hAnsi="Times New Roman"/>
      <w:sz w:val="24"/>
    </w:rPr>
  </w:style>
  <w:style w:type="paragraph" w:styleId="berarbeitung">
    <w:name w:val="Revision"/>
    <w:hidden/>
    <w:uiPriority w:val="99"/>
    <w:semiHidden/>
    <w:rsid w:val="00925368"/>
    <w:rPr>
      <w:rFonts w:ascii="Arial" w:hAnsi="Arial"/>
      <w:sz w:val="22"/>
      <w:szCs w:val="24"/>
    </w:rPr>
  </w:style>
  <w:style w:type="character" w:styleId="NichtaufgelsteErwhnung">
    <w:name w:val="Unresolved Mention"/>
    <w:basedOn w:val="Absatz-Standardschriftart"/>
    <w:uiPriority w:val="99"/>
    <w:semiHidden/>
    <w:unhideWhenUsed/>
    <w:rsid w:val="006E1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p.org/interactive/beat-plastic-pollution/"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lux.com/what-we-do/sustainability/sustainability-strategy"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velux.de/press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rdc.org/stories/single-use-plastics-101" TargetMode="External"/><Relationship Id="rId14" Type="http://schemas.openxmlformats.org/officeDocument/2006/relationships/hyperlink" Target="http://www.velux.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1001</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Velux Pressemitteilung</vt:lpstr>
    </vt:vector>
  </TitlesOfParts>
  <Company>Faktor3 AG</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Velux Pressemitteilung</dc:title>
  <dc:subject/>
  <dc:creator>Andreas Reich</dc:creator>
  <cp:keywords/>
  <cp:lastModifiedBy>O.Williges</cp:lastModifiedBy>
  <cp:revision>4</cp:revision>
  <cp:lastPrinted>2006-01-04T13:21:00Z</cp:lastPrinted>
  <dcterms:created xsi:type="dcterms:W3CDTF">2022-03-16T12:09:00Z</dcterms:created>
  <dcterms:modified xsi:type="dcterms:W3CDTF">2022-03-25T14:56:00Z</dcterms:modified>
</cp:coreProperties>
</file>