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EBE3" w14:textId="225A2A51" w:rsidR="00541CF2" w:rsidRPr="00F70D6A" w:rsidRDefault="00541CF2" w:rsidP="0069672E">
      <w:pPr>
        <w:spacing w:after="120" w:line="276" w:lineRule="auto"/>
        <w:rPr>
          <w:b/>
          <w:szCs w:val="22"/>
        </w:rPr>
      </w:pPr>
      <w:r>
        <w:rPr>
          <w:b/>
          <w:szCs w:val="22"/>
        </w:rPr>
        <w:t>Presseinformation</w:t>
      </w:r>
      <w:r w:rsidR="0055176E">
        <w:rPr>
          <w:b/>
          <w:szCs w:val="22"/>
        </w:rPr>
        <w:t xml:space="preserve"> </w:t>
      </w:r>
    </w:p>
    <w:p w14:paraId="46643305" w14:textId="77777777" w:rsidR="006A7AFA" w:rsidRPr="00DE05AE" w:rsidRDefault="006A7AFA" w:rsidP="006A7AFA">
      <w:pPr>
        <w:spacing w:before="240" w:after="240"/>
        <w:rPr>
          <w:rFonts w:cs="Arial"/>
          <w:b/>
          <w:szCs w:val="22"/>
        </w:rPr>
      </w:pPr>
      <w:r>
        <w:rPr>
          <w:rFonts w:cs="Arial"/>
          <w:b/>
          <w:szCs w:val="22"/>
        </w:rPr>
        <w:t xml:space="preserve">Velux beauftragt BayWa </w:t>
      </w:r>
      <w:proofErr w:type="spellStart"/>
      <w:r>
        <w:rPr>
          <w:rFonts w:cs="Arial"/>
          <w:b/>
          <w:szCs w:val="22"/>
        </w:rPr>
        <w:t>r.e</w:t>
      </w:r>
      <w:proofErr w:type="spellEnd"/>
      <w:r>
        <w:rPr>
          <w:rFonts w:cs="Arial"/>
          <w:b/>
          <w:szCs w:val="22"/>
        </w:rPr>
        <w:t xml:space="preserve">. mit Bau von zwei Solarparks, um europäischen Betrieb bis 2024 </w:t>
      </w:r>
      <w:r w:rsidRPr="00327052">
        <w:rPr>
          <w:rFonts w:cs="Arial"/>
          <w:b/>
          <w:szCs w:val="22"/>
        </w:rPr>
        <w:t>mit Ökostrom zu versorgen</w:t>
      </w:r>
    </w:p>
    <w:p w14:paraId="3C7C1D18" w14:textId="36012E35" w:rsidR="006A7AFA" w:rsidRPr="006A7AFA" w:rsidRDefault="006A7AFA" w:rsidP="006A7AFA">
      <w:pPr>
        <w:pStyle w:val="Listenabsatz"/>
        <w:numPr>
          <w:ilvl w:val="0"/>
          <w:numId w:val="5"/>
        </w:numPr>
        <w:spacing w:line="360" w:lineRule="auto"/>
        <w:rPr>
          <w:rFonts w:ascii="Arial" w:eastAsia="Times New Roman" w:hAnsi="Arial" w:cs="Arial"/>
          <w:b/>
          <w:bCs/>
        </w:rPr>
      </w:pPr>
      <w:r w:rsidRPr="006A7AFA">
        <w:rPr>
          <w:rFonts w:ascii="Arial" w:eastAsia="Times New Roman" w:hAnsi="Arial" w:cs="Arial"/>
          <w:b/>
          <w:bCs/>
        </w:rPr>
        <w:t>Einzigartiges PV-Projekt in Spanien, das Landwirtschaft, biologische Vielfalt und gesellschaftliche Aspekte mit erneuerbarer Energieerzeugung verbindet.</w:t>
      </w:r>
    </w:p>
    <w:p w14:paraId="24397F3C" w14:textId="1D53AE2C" w:rsidR="006A7AFA" w:rsidRPr="006A7AFA" w:rsidRDefault="006A7AFA" w:rsidP="006A7AFA">
      <w:pPr>
        <w:pStyle w:val="Listenabsatz"/>
        <w:numPr>
          <w:ilvl w:val="0"/>
          <w:numId w:val="5"/>
        </w:numPr>
        <w:spacing w:line="360" w:lineRule="auto"/>
        <w:rPr>
          <w:rFonts w:ascii="Arial" w:eastAsia="Times New Roman" w:hAnsi="Arial" w:cs="Arial"/>
          <w:b/>
          <w:bCs/>
        </w:rPr>
      </w:pPr>
      <w:r w:rsidRPr="006A7AFA">
        <w:rPr>
          <w:rFonts w:ascii="Arial" w:eastAsia="Times New Roman" w:hAnsi="Arial" w:cs="Arial"/>
          <w:b/>
          <w:bCs/>
        </w:rPr>
        <w:t>Der erzeugte Strom wird 100 Prozent der europäischen Betriebsaktivitäten der Velux Gruppe und bis zu 90 Prozent des weltweiten Verbrauchs decken.</w:t>
      </w:r>
    </w:p>
    <w:p w14:paraId="50543106" w14:textId="72021379" w:rsidR="006A7AFA" w:rsidRPr="006A7AFA" w:rsidRDefault="006A7AFA" w:rsidP="006A7AFA">
      <w:pPr>
        <w:pStyle w:val="Listenabsatz"/>
        <w:numPr>
          <w:ilvl w:val="0"/>
          <w:numId w:val="5"/>
        </w:numPr>
        <w:spacing w:line="360" w:lineRule="auto"/>
        <w:rPr>
          <w:rFonts w:ascii="Arial" w:eastAsia="Times New Roman" w:hAnsi="Arial" w:cs="Arial"/>
          <w:b/>
          <w:bCs/>
        </w:rPr>
      </w:pPr>
      <w:r w:rsidRPr="006A7AFA">
        <w:rPr>
          <w:rFonts w:ascii="Arial" w:eastAsia="Times New Roman" w:hAnsi="Arial" w:cs="Arial"/>
          <w:b/>
          <w:bCs/>
        </w:rPr>
        <w:t xml:space="preserve">Die Agri-PV-Anlage des Solarparks </w:t>
      </w:r>
      <w:proofErr w:type="spellStart"/>
      <w:r w:rsidRPr="006A7AFA">
        <w:rPr>
          <w:rFonts w:ascii="Arial" w:eastAsia="Times New Roman" w:hAnsi="Arial" w:cs="Arial"/>
          <w:b/>
          <w:bCs/>
        </w:rPr>
        <w:t>Alhendín</w:t>
      </w:r>
      <w:proofErr w:type="spellEnd"/>
      <w:r w:rsidRPr="006A7AFA">
        <w:rPr>
          <w:rFonts w:ascii="Arial" w:eastAsia="Times New Roman" w:hAnsi="Arial" w:cs="Arial"/>
          <w:b/>
          <w:bCs/>
        </w:rPr>
        <w:t xml:space="preserve"> kombiniert Nahrungsmittelproduktion, Stromerzeugung und Regenwassermanagement</w:t>
      </w:r>
      <w:r w:rsidR="00A4232E">
        <w:rPr>
          <w:rFonts w:ascii="Arial" w:eastAsia="Times New Roman" w:hAnsi="Arial" w:cs="Arial"/>
          <w:b/>
          <w:bCs/>
        </w:rPr>
        <w:t xml:space="preserve">. Es </w:t>
      </w:r>
      <w:r w:rsidRPr="006A7AFA">
        <w:rPr>
          <w:rFonts w:ascii="Arial" w:eastAsia="Times New Roman" w:hAnsi="Arial" w:cs="Arial"/>
          <w:b/>
          <w:bCs/>
        </w:rPr>
        <w:t>ist das erste Agri-PV-Corporate-PPA in Europa.</w:t>
      </w:r>
    </w:p>
    <w:p w14:paraId="48E9908A" w14:textId="77777777" w:rsidR="006A7AFA" w:rsidRPr="00D6363C" w:rsidRDefault="006A7AFA" w:rsidP="006A7AFA">
      <w:pPr>
        <w:rPr>
          <w:rFonts w:cs="Arial"/>
          <w:b/>
          <w:bCs/>
          <w:color w:val="000000" w:themeColor="text1"/>
          <w:szCs w:val="22"/>
        </w:rPr>
      </w:pPr>
    </w:p>
    <w:p w14:paraId="4B0A9E3A" w14:textId="3DC27ADB" w:rsidR="006A7AFA" w:rsidRDefault="006A7AFA" w:rsidP="006A7AFA">
      <w:pPr>
        <w:rPr>
          <w:rFonts w:cs="Arial"/>
          <w:szCs w:val="22"/>
        </w:rPr>
      </w:pPr>
      <w:r>
        <w:rPr>
          <w:rFonts w:cs="Arial"/>
          <w:b/>
          <w:szCs w:val="22"/>
        </w:rPr>
        <w:t>November</w:t>
      </w:r>
      <w:r w:rsidRPr="00F66C05">
        <w:rPr>
          <w:rFonts w:cs="Arial"/>
          <w:b/>
          <w:szCs w:val="22"/>
        </w:rPr>
        <w:t xml:space="preserve"> 2022: </w:t>
      </w:r>
      <w:r>
        <w:rPr>
          <w:rFonts w:cs="Arial"/>
          <w:szCs w:val="22"/>
        </w:rPr>
        <w:t>Velux</w:t>
      </w:r>
      <w:r w:rsidRPr="00382C23">
        <w:rPr>
          <w:rFonts w:cs="Arial"/>
          <w:szCs w:val="22"/>
        </w:rPr>
        <w:t xml:space="preserve"> und</w:t>
      </w:r>
      <w:r>
        <w:rPr>
          <w:rFonts w:cs="Arial"/>
          <w:b/>
          <w:szCs w:val="22"/>
        </w:rPr>
        <w:t xml:space="preserve"> </w:t>
      </w:r>
      <w:r w:rsidRPr="00F66C05">
        <w:rPr>
          <w:rFonts w:cs="Arial"/>
          <w:szCs w:val="22"/>
        </w:rPr>
        <w:t xml:space="preserve">BayWa </w:t>
      </w:r>
      <w:proofErr w:type="spellStart"/>
      <w:r w:rsidRPr="00F66C05">
        <w:rPr>
          <w:rFonts w:cs="Arial"/>
          <w:szCs w:val="22"/>
        </w:rPr>
        <w:t>r.e</w:t>
      </w:r>
      <w:proofErr w:type="spellEnd"/>
      <w:r w:rsidRPr="00F66C05">
        <w:rPr>
          <w:rFonts w:cs="Arial"/>
          <w:szCs w:val="22"/>
        </w:rPr>
        <w:t xml:space="preserve">. </w:t>
      </w:r>
      <w:r>
        <w:rPr>
          <w:rFonts w:cs="Arial"/>
          <w:szCs w:val="22"/>
        </w:rPr>
        <w:t xml:space="preserve">arbeiten künftig zusammen, um die europäischen Betriebsaktivitäten des weltweit führenden </w:t>
      </w:r>
      <w:r w:rsidRPr="00F66C05">
        <w:rPr>
          <w:rFonts w:cs="Arial"/>
          <w:szCs w:val="22"/>
        </w:rPr>
        <w:t xml:space="preserve">Dachfensterhersteller bis </w:t>
      </w:r>
      <w:r>
        <w:rPr>
          <w:rFonts w:cs="Arial"/>
          <w:szCs w:val="22"/>
        </w:rPr>
        <w:t>2024</w:t>
      </w:r>
      <w:r w:rsidRPr="00F66C05">
        <w:rPr>
          <w:rFonts w:cs="Arial"/>
          <w:szCs w:val="22"/>
        </w:rPr>
        <w:t xml:space="preserve"> zu 100 </w:t>
      </w:r>
      <w:r>
        <w:rPr>
          <w:rFonts w:cs="Arial"/>
          <w:szCs w:val="22"/>
        </w:rPr>
        <w:t>Prozent</w:t>
      </w:r>
      <w:r w:rsidRPr="00F66C05">
        <w:rPr>
          <w:rFonts w:cs="Arial"/>
          <w:szCs w:val="22"/>
        </w:rPr>
        <w:t xml:space="preserve"> </w:t>
      </w:r>
      <w:r>
        <w:rPr>
          <w:rFonts w:cs="Arial"/>
          <w:szCs w:val="22"/>
        </w:rPr>
        <w:t>mit</w:t>
      </w:r>
      <w:r w:rsidRPr="00F66C05">
        <w:rPr>
          <w:rFonts w:cs="Arial"/>
          <w:szCs w:val="22"/>
        </w:rPr>
        <w:t xml:space="preserve"> </w:t>
      </w:r>
      <w:r>
        <w:rPr>
          <w:rFonts w:cs="Arial"/>
          <w:szCs w:val="22"/>
        </w:rPr>
        <w:t xml:space="preserve">Strom aus </w:t>
      </w:r>
      <w:r w:rsidRPr="00F66C05">
        <w:rPr>
          <w:rFonts w:cs="Arial"/>
          <w:szCs w:val="22"/>
        </w:rPr>
        <w:t>erneuerbaren Energie</w:t>
      </w:r>
      <w:r>
        <w:rPr>
          <w:rFonts w:cs="Arial"/>
          <w:szCs w:val="22"/>
        </w:rPr>
        <w:t>quellen zu versorgen.</w:t>
      </w:r>
      <w:r w:rsidR="00932672">
        <w:rPr>
          <w:rFonts w:cs="Arial"/>
          <w:szCs w:val="22"/>
        </w:rPr>
        <w:t xml:space="preserve"> </w:t>
      </w:r>
      <w:r>
        <w:rPr>
          <w:rFonts w:cs="Arial"/>
          <w:szCs w:val="22"/>
        </w:rPr>
        <w:t xml:space="preserve">Durch </w:t>
      </w:r>
      <w:r w:rsidRPr="00FC5BCF">
        <w:rPr>
          <w:rFonts w:cs="Arial"/>
          <w:szCs w:val="22"/>
        </w:rPr>
        <w:t>Stromabnahmevertr</w:t>
      </w:r>
      <w:r>
        <w:rPr>
          <w:rFonts w:cs="Arial"/>
          <w:szCs w:val="22"/>
        </w:rPr>
        <w:t>äge (</w:t>
      </w:r>
      <w:r w:rsidRPr="008D5112">
        <w:rPr>
          <w:rFonts w:cs="Arial"/>
          <w:szCs w:val="22"/>
        </w:rPr>
        <w:t xml:space="preserve">Power </w:t>
      </w:r>
      <w:proofErr w:type="spellStart"/>
      <w:r w:rsidRPr="008D5112">
        <w:rPr>
          <w:rFonts w:cs="Arial"/>
          <w:szCs w:val="22"/>
        </w:rPr>
        <w:t>Purchase</w:t>
      </w:r>
      <w:proofErr w:type="spellEnd"/>
      <w:r w:rsidRPr="008D5112">
        <w:rPr>
          <w:rFonts w:cs="Arial"/>
          <w:szCs w:val="22"/>
        </w:rPr>
        <w:t xml:space="preserve"> Agreements</w:t>
      </w:r>
      <w:r>
        <w:rPr>
          <w:rFonts w:cs="Arial"/>
          <w:szCs w:val="22"/>
        </w:rPr>
        <w:t xml:space="preserve">, </w:t>
      </w:r>
      <w:r w:rsidRPr="008D5112">
        <w:rPr>
          <w:rFonts w:cs="Arial"/>
          <w:szCs w:val="22"/>
        </w:rPr>
        <w:t>PPAs) w</w:t>
      </w:r>
      <w:r>
        <w:rPr>
          <w:rFonts w:cs="Arial"/>
          <w:szCs w:val="22"/>
        </w:rPr>
        <w:t>i</w:t>
      </w:r>
      <w:r w:rsidRPr="008D5112">
        <w:rPr>
          <w:rFonts w:cs="Arial"/>
          <w:szCs w:val="22"/>
        </w:rPr>
        <w:t>rd die Entwicklung von zwei neuen Solarparks in Südspanien</w:t>
      </w:r>
      <w:r>
        <w:rPr>
          <w:rFonts w:cs="Arial"/>
          <w:szCs w:val="22"/>
        </w:rPr>
        <w:t>, in der Nähe von Sevilla und Granada,</w:t>
      </w:r>
      <w:r w:rsidRPr="008D5112">
        <w:rPr>
          <w:rFonts w:cs="Arial"/>
          <w:szCs w:val="22"/>
        </w:rPr>
        <w:t xml:space="preserve"> voran</w:t>
      </w:r>
      <w:r>
        <w:rPr>
          <w:rFonts w:cs="Arial"/>
          <w:szCs w:val="22"/>
        </w:rPr>
        <w:t>ge</w:t>
      </w:r>
      <w:r w:rsidRPr="008D5112">
        <w:rPr>
          <w:rFonts w:cs="Arial"/>
          <w:szCs w:val="22"/>
        </w:rPr>
        <w:t>tr</w:t>
      </w:r>
      <w:r>
        <w:rPr>
          <w:rFonts w:cs="Arial"/>
          <w:szCs w:val="22"/>
        </w:rPr>
        <w:t>i</w:t>
      </w:r>
      <w:r w:rsidRPr="008D5112">
        <w:rPr>
          <w:rFonts w:cs="Arial"/>
          <w:szCs w:val="22"/>
        </w:rPr>
        <w:t>eben</w:t>
      </w:r>
      <w:r>
        <w:rPr>
          <w:rFonts w:cs="Arial"/>
          <w:szCs w:val="22"/>
        </w:rPr>
        <w:t xml:space="preserve">. Letzterer, der </w:t>
      </w:r>
      <w:proofErr w:type="spellStart"/>
      <w:r w:rsidRPr="008D5112">
        <w:rPr>
          <w:rFonts w:cs="Arial"/>
          <w:szCs w:val="22"/>
        </w:rPr>
        <w:t>Alhendín</w:t>
      </w:r>
      <w:proofErr w:type="spellEnd"/>
      <w:r>
        <w:rPr>
          <w:rFonts w:cs="Arial"/>
          <w:szCs w:val="22"/>
        </w:rPr>
        <w:t xml:space="preserve">-Solarpark, wird eine innovative </w:t>
      </w:r>
      <w:r w:rsidRPr="008D5112">
        <w:rPr>
          <w:rFonts w:cs="Arial"/>
          <w:szCs w:val="22"/>
        </w:rPr>
        <w:t>Agri-PV-</w:t>
      </w:r>
      <w:r>
        <w:rPr>
          <w:rFonts w:cs="Arial"/>
          <w:szCs w:val="22"/>
        </w:rPr>
        <w:t>Anlage enthalten, die es ermöglicht, Getreide zwischen den Solaranlagen anzubauen. Es ist die erste Agri-PV-Anlage von</w:t>
      </w:r>
      <w:r w:rsidRPr="008D5112">
        <w:rPr>
          <w:rFonts w:cs="Arial"/>
          <w:szCs w:val="22"/>
        </w:rPr>
        <w:t xml:space="preserve"> BayWa </w:t>
      </w:r>
      <w:proofErr w:type="spellStart"/>
      <w:r w:rsidRPr="008D5112">
        <w:rPr>
          <w:rFonts w:cs="Arial"/>
          <w:szCs w:val="22"/>
        </w:rPr>
        <w:t>r.e</w:t>
      </w:r>
      <w:proofErr w:type="spellEnd"/>
      <w:r w:rsidRPr="008D5112">
        <w:rPr>
          <w:rFonts w:cs="Arial"/>
          <w:szCs w:val="22"/>
        </w:rPr>
        <w:t>. in Spanien</w:t>
      </w:r>
      <w:r>
        <w:rPr>
          <w:rFonts w:cs="Arial"/>
          <w:szCs w:val="22"/>
        </w:rPr>
        <w:t>.</w:t>
      </w:r>
    </w:p>
    <w:p w14:paraId="7164FD1F" w14:textId="77777777" w:rsidR="006A7AFA" w:rsidRDefault="006A7AFA" w:rsidP="006A7AFA">
      <w:pPr>
        <w:rPr>
          <w:rFonts w:cs="Arial"/>
          <w:szCs w:val="22"/>
        </w:rPr>
      </w:pPr>
    </w:p>
    <w:p w14:paraId="659E2511" w14:textId="34D2D355" w:rsidR="006A7AFA" w:rsidRDefault="006A7AFA" w:rsidP="006A7AFA">
      <w:pPr>
        <w:rPr>
          <w:rFonts w:cs="Arial"/>
          <w:b/>
          <w:bCs/>
          <w:szCs w:val="22"/>
        </w:rPr>
      </w:pPr>
      <w:r>
        <w:rPr>
          <w:rFonts w:cs="Arial"/>
          <w:b/>
          <w:bCs/>
          <w:szCs w:val="22"/>
        </w:rPr>
        <w:t xml:space="preserve">Mehr </w:t>
      </w:r>
      <w:r w:rsidR="00BA7A51">
        <w:rPr>
          <w:rFonts w:cs="Arial"/>
          <w:b/>
          <w:bCs/>
          <w:szCs w:val="22"/>
        </w:rPr>
        <w:t>e</w:t>
      </w:r>
      <w:r>
        <w:rPr>
          <w:rFonts w:cs="Arial"/>
          <w:b/>
          <w:bCs/>
          <w:szCs w:val="22"/>
        </w:rPr>
        <w:t>rneuerbare Energie am Netz</w:t>
      </w:r>
    </w:p>
    <w:p w14:paraId="7F00E912" w14:textId="16476B51" w:rsidR="006A7AFA" w:rsidRDefault="006A7AFA" w:rsidP="006A7AFA">
      <w:pPr>
        <w:rPr>
          <w:rFonts w:cs="Arial"/>
          <w:szCs w:val="22"/>
        </w:rPr>
      </w:pPr>
      <w:r w:rsidRPr="008D5112">
        <w:rPr>
          <w:rFonts w:cs="Arial"/>
          <w:szCs w:val="22"/>
        </w:rPr>
        <w:t xml:space="preserve">Die beiden Anlagen, die 2023 </w:t>
      </w:r>
      <w:r>
        <w:rPr>
          <w:rFonts w:cs="Arial"/>
          <w:szCs w:val="22"/>
        </w:rPr>
        <w:t xml:space="preserve">und 2024 </w:t>
      </w:r>
      <w:r w:rsidRPr="008D5112">
        <w:rPr>
          <w:rFonts w:cs="Arial"/>
          <w:szCs w:val="22"/>
        </w:rPr>
        <w:t xml:space="preserve">ans Netz gehen, werden jährlich 167 </w:t>
      </w:r>
      <w:proofErr w:type="spellStart"/>
      <w:r w:rsidRPr="008D5112">
        <w:rPr>
          <w:rFonts w:cs="Arial"/>
          <w:szCs w:val="22"/>
        </w:rPr>
        <w:t>GWh</w:t>
      </w:r>
      <w:proofErr w:type="spellEnd"/>
      <w:r w:rsidRPr="008D5112">
        <w:rPr>
          <w:rFonts w:cs="Arial"/>
          <w:szCs w:val="22"/>
        </w:rPr>
        <w:t xml:space="preserve"> </w:t>
      </w:r>
      <w:r>
        <w:rPr>
          <w:rFonts w:cs="Arial"/>
          <w:szCs w:val="22"/>
        </w:rPr>
        <w:t xml:space="preserve">Grünstrom </w:t>
      </w:r>
      <w:r w:rsidRPr="008D5112">
        <w:rPr>
          <w:rFonts w:cs="Arial"/>
          <w:szCs w:val="22"/>
        </w:rPr>
        <w:t xml:space="preserve">erzeugen, was dem Stromverbrauch von etwa </w:t>
      </w:r>
      <w:r>
        <w:rPr>
          <w:rFonts w:cs="Arial"/>
          <w:szCs w:val="22"/>
        </w:rPr>
        <w:t>45</w:t>
      </w:r>
      <w:r w:rsidRPr="008D5112">
        <w:rPr>
          <w:rFonts w:cs="Arial"/>
          <w:szCs w:val="22"/>
        </w:rPr>
        <w:t xml:space="preserve">.000 europäischen Haushalten entspricht. 80 </w:t>
      </w:r>
      <w:r>
        <w:rPr>
          <w:rFonts w:cs="Arial"/>
          <w:szCs w:val="22"/>
        </w:rPr>
        <w:t>Prozent</w:t>
      </w:r>
      <w:r w:rsidRPr="008D5112">
        <w:rPr>
          <w:rFonts w:cs="Arial"/>
          <w:szCs w:val="22"/>
        </w:rPr>
        <w:t xml:space="preserve"> des erzeugten Stroms werden direkt an </w:t>
      </w:r>
      <w:r>
        <w:rPr>
          <w:rFonts w:cs="Arial"/>
          <w:szCs w:val="22"/>
        </w:rPr>
        <w:t>Velux</w:t>
      </w:r>
      <w:r w:rsidRPr="008D5112">
        <w:rPr>
          <w:rFonts w:cs="Arial"/>
          <w:szCs w:val="22"/>
        </w:rPr>
        <w:t xml:space="preserve"> geliefert, der restliche Anteil wird </w:t>
      </w:r>
      <w:r>
        <w:rPr>
          <w:rFonts w:cs="Arial"/>
          <w:szCs w:val="22"/>
        </w:rPr>
        <w:t>ins</w:t>
      </w:r>
      <w:r w:rsidRPr="008D5112">
        <w:rPr>
          <w:rFonts w:cs="Arial"/>
          <w:szCs w:val="22"/>
        </w:rPr>
        <w:t xml:space="preserve"> Netz eingespeist.</w:t>
      </w:r>
      <w:r>
        <w:rPr>
          <w:rFonts w:cs="Arial"/>
          <w:szCs w:val="22"/>
        </w:rPr>
        <w:t xml:space="preserve"> </w:t>
      </w:r>
      <w:r w:rsidRPr="007A5E4B">
        <w:rPr>
          <w:rFonts w:cs="Arial"/>
          <w:szCs w:val="22"/>
        </w:rPr>
        <w:t>Die neuen PPA</w:t>
      </w:r>
      <w:r>
        <w:rPr>
          <w:rFonts w:cs="Arial"/>
          <w:szCs w:val="22"/>
        </w:rPr>
        <w:t>s</w:t>
      </w:r>
      <w:r w:rsidRPr="007A5E4B">
        <w:rPr>
          <w:rFonts w:cs="Arial"/>
          <w:szCs w:val="22"/>
        </w:rPr>
        <w:t xml:space="preserve"> werden den CO</w:t>
      </w:r>
      <w:r w:rsidRPr="00932672">
        <w:rPr>
          <w:rFonts w:cs="Arial"/>
          <w:szCs w:val="22"/>
          <w:vertAlign w:val="subscript"/>
        </w:rPr>
        <w:t>2</w:t>
      </w:r>
      <w:r w:rsidRPr="007A5E4B">
        <w:rPr>
          <w:rFonts w:cs="Arial"/>
          <w:szCs w:val="22"/>
        </w:rPr>
        <w:t xml:space="preserve">-Fußabdruck von </w:t>
      </w:r>
      <w:r>
        <w:rPr>
          <w:rFonts w:cs="Arial"/>
          <w:szCs w:val="22"/>
        </w:rPr>
        <w:t>Velux</w:t>
      </w:r>
      <w:r w:rsidRPr="007A5E4B">
        <w:rPr>
          <w:rFonts w:cs="Arial"/>
          <w:szCs w:val="22"/>
        </w:rPr>
        <w:t xml:space="preserve"> aus den europäischen </w:t>
      </w:r>
      <w:r>
        <w:rPr>
          <w:rFonts w:cs="Arial"/>
          <w:szCs w:val="22"/>
        </w:rPr>
        <w:t>Betriebsa</w:t>
      </w:r>
      <w:r w:rsidRPr="007A5E4B">
        <w:rPr>
          <w:rFonts w:cs="Arial"/>
          <w:szCs w:val="22"/>
        </w:rPr>
        <w:t>ktivitäten jährlich um etwa 40.000 Tonnen CO</w:t>
      </w:r>
      <w:r w:rsidRPr="00932672">
        <w:rPr>
          <w:rFonts w:cs="Arial"/>
          <w:szCs w:val="22"/>
          <w:vertAlign w:val="subscript"/>
        </w:rPr>
        <w:t>2</w:t>
      </w:r>
      <w:r w:rsidRPr="007A5E4B">
        <w:rPr>
          <w:rFonts w:cs="Arial"/>
          <w:szCs w:val="22"/>
        </w:rPr>
        <w:t>-Äquivalente verringern.</w:t>
      </w:r>
    </w:p>
    <w:p w14:paraId="60FA46F5" w14:textId="77777777" w:rsidR="006A7AFA" w:rsidRDefault="006A7AFA" w:rsidP="006A7AFA">
      <w:pPr>
        <w:rPr>
          <w:rFonts w:cs="Arial"/>
          <w:szCs w:val="22"/>
        </w:rPr>
      </w:pPr>
    </w:p>
    <w:p w14:paraId="7C8102BC" w14:textId="77777777" w:rsidR="006A7AFA" w:rsidRPr="006A7AFA" w:rsidRDefault="006A7AFA" w:rsidP="006A7AFA">
      <w:pPr>
        <w:rPr>
          <w:rFonts w:cs="Arial"/>
          <w:szCs w:val="22"/>
        </w:rPr>
      </w:pPr>
      <w:r>
        <w:rPr>
          <w:rFonts w:cs="Arial"/>
          <w:szCs w:val="22"/>
        </w:rPr>
        <w:lastRenderedPageBreak/>
        <w:t xml:space="preserve">Lars Petersson, CEO der Velux Gruppe kommentiert das Projekt: </w:t>
      </w:r>
      <w:r w:rsidRPr="006A7AFA">
        <w:rPr>
          <w:rFonts w:cs="Arial"/>
          <w:szCs w:val="22"/>
        </w:rPr>
        <w:t xml:space="preserve">„Velux ging es schon immer darum, Tageslicht in das Leben der Menschen zu bringen. Nun freuen wir uns sehr, die Nutzung des Tageslichts, genauer gesagt der Solarenergie, einzusetzen, um unsere Betriebsabläufe in den nächsten Jahren klimaneutral zu gestalten. Unser Unternehmen hat sich dazu verpflichtet, die Klimakrise zu bekämpfen und eine nachhaltige Führungsrolle zu übernehmen. Dank der Zusammenarbeit mit BayWa </w:t>
      </w:r>
      <w:proofErr w:type="spellStart"/>
      <w:r w:rsidRPr="006A7AFA">
        <w:rPr>
          <w:rFonts w:cs="Arial"/>
          <w:szCs w:val="22"/>
        </w:rPr>
        <w:t>r.e</w:t>
      </w:r>
      <w:proofErr w:type="spellEnd"/>
      <w:r w:rsidRPr="006A7AFA">
        <w:rPr>
          <w:rFonts w:cs="Arial"/>
          <w:szCs w:val="22"/>
        </w:rPr>
        <w:t>. sind wir auf dem besten Weg, unsere betrieblichen CO</w:t>
      </w:r>
      <w:r w:rsidRPr="00932672">
        <w:rPr>
          <w:rFonts w:cs="Arial"/>
          <w:szCs w:val="22"/>
          <w:vertAlign w:val="subscript"/>
        </w:rPr>
        <w:t>2</w:t>
      </w:r>
      <w:r w:rsidRPr="006A7AFA">
        <w:rPr>
          <w:rFonts w:cs="Arial"/>
          <w:szCs w:val="22"/>
        </w:rPr>
        <w:t>-Emissionen bis 2030 vollständig zu vermeiden oder auszugleichen."</w:t>
      </w:r>
    </w:p>
    <w:p w14:paraId="14B79EEF" w14:textId="77777777" w:rsidR="006A7AFA" w:rsidRDefault="006A7AFA" w:rsidP="006A7AFA">
      <w:pPr>
        <w:rPr>
          <w:rFonts w:cs="Arial"/>
          <w:b/>
          <w:bCs/>
          <w:szCs w:val="22"/>
        </w:rPr>
      </w:pPr>
    </w:p>
    <w:p w14:paraId="6359002D" w14:textId="2BF8FC2B" w:rsidR="006A7AFA" w:rsidRPr="00D6363C" w:rsidRDefault="006A7AFA" w:rsidP="006A7AFA">
      <w:pPr>
        <w:rPr>
          <w:rFonts w:cs="Arial"/>
          <w:b/>
          <w:szCs w:val="22"/>
        </w:rPr>
      </w:pPr>
      <w:r>
        <w:rPr>
          <w:rFonts w:cs="Arial"/>
          <w:b/>
          <w:bCs/>
          <w:szCs w:val="22"/>
        </w:rPr>
        <w:t>Leuchtturmproje</w:t>
      </w:r>
      <w:r w:rsidR="00071CA8">
        <w:rPr>
          <w:rFonts w:cs="Arial"/>
          <w:b/>
          <w:bCs/>
          <w:szCs w:val="22"/>
        </w:rPr>
        <w:t>k</w:t>
      </w:r>
      <w:r>
        <w:rPr>
          <w:rFonts w:cs="Arial"/>
          <w:b/>
          <w:bCs/>
          <w:szCs w:val="22"/>
        </w:rPr>
        <w:t>t für Natur und Gesellschaft</w:t>
      </w:r>
    </w:p>
    <w:p w14:paraId="6868B7E1" w14:textId="7B1D5729" w:rsidR="006A7AFA" w:rsidRDefault="005D67D2" w:rsidP="006A7AFA">
      <w:pPr>
        <w:rPr>
          <w:rFonts w:cs="Arial"/>
          <w:szCs w:val="22"/>
        </w:rPr>
      </w:pPr>
      <w:r>
        <w:rPr>
          <w:rFonts w:cs="Arial"/>
          <w:szCs w:val="22"/>
        </w:rPr>
        <w:t>Zehn</w:t>
      </w:r>
      <w:r w:rsidR="006A7AFA" w:rsidRPr="00765ADF">
        <w:rPr>
          <w:rFonts w:cs="Arial"/>
          <w:szCs w:val="22"/>
        </w:rPr>
        <w:t xml:space="preserve"> </w:t>
      </w:r>
      <w:r w:rsidR="006A7AFA">
        <w:rPr>
          <w:rFonts w:cs="Arial"/>
          <w:szCs w:val="22"/>
        </w:rPr>
        <w:t>Prozent</w:t>
      </w:r>
      <w:r w:rsidR="006A7AFA" w:rsidRPr="00765ADF">
        <w:rPr>
          <w:rFonts w:cs="Arial"/>
          <w:szCs w:val="22"/>
        </w:rPr>
        <w:t xml:space="preserve"> des Solarparks </w:t>
      </w:r>
      <w:proofErr w:type="spellStart"/>
      <w:r w:rsidR="006A7AFA" w:rsidRPr="00765ADF">
        <w:rPr>
          <w:rFonts w:cs="Arial"/>
          <w:szCs w:val="22"/>
        </w:rPr>
        <w:t>Alhendín</w:t>
      </w:r>
      <w:proofErr w:type="spellEnd"/>
      <w:r w:rsidR="006A7AFA" w:rsidRPr="00765ADF">
        <w:rPr>
          <w:rFonts w:cs="Arial"/>
          <w:szCs w:val="22"/>
        </w:rPr>
        <w:t xml:space="preserve"> werden </w:t>
      </w:r>
      <w:r w:rsidR="006A7AFA">
        <w:rPr>
          <w:rFonts w:cs="Arial"/>
          <w:szCs w:val="22"/>
        </w:rPr>
        <w:t xml:space="preserve">als </w:t>
      </w:r>
      <w:r w:rsidR="006A7AFA" w:rsidRPr="00765ADF">
        <w:rPr>
          <w:rFonts w:cs="Arial"/>
          <w:szCs w:val="22"/>
        </w:rPr>
        <w:t>Agri-PV-Anlage</w:t>
      </w:r>
      <w:r w:rsidR="006A7AFA">
        <w:rPr>
          <w:rFonts w:cs="Arial"/>
          <w:szCs w:val="22"/>
        </w:rPr>
        <w:t xml:space="preserve"> genutzt – </w:t>
      </w:r>
      <w:r w:rsidR="006A7AFA" w:rsidRPr="00765ADF">
        <w:rPr>
          <w:rFonts w:cs="Arial"/>
          <w:szCs w:val="22"/>
        </w:rPr>
        <w:t xml:space="preserve">eine </w:t>
      </w:r>
      <w:r w:rsidR="006A7AFA">
        <w:rPr>
          <w:rFonts w:cs="Arial"/>
          <w:szCs w:val="22"/>
        </w:rPr>
        <w:t>neue Solaranwendung</w:t>
      </w:r>
      <w:r w:rsidR="006A7AFA" w:rsidRPr="00765ADF">
        <w:rPr>
          <w:rFonts w:cs="Arial"/>
          <w:szCs w:val="22"/>
        </w:rPr>
        <w:t xml:space="preserve">, die Nahrungsmittelproduktion </w:t>
      </w:r>
      <w:r w:rsidR="006A7AFA">
        <w:rPr>
          <w:rFonts w:cs="Arial"/>
          <w:szCs w:val="22"/>
        </w:rPr>
        <w:t xml:space="preserve">und </w:t>
      </w:r>
      <w:r w:rsidR="006A7AFA" w:rsidRPr="00765ADF">
        <w:rPr>
          <w:rFonts w:cs="Arial"/>
          <w:szCs w:val="22"/>
        </w:rPr>
        <w:t>Energieerzeugung kombiniert</w:t>
      </w:r>
      <w:r w:rsidR="006A7AFA">
        <w:rPr>
          <w:rFonts w:cs="Arial"/>
          <w:szCs w:val="22"/>
        </w:rPr>
        <w:t>.</w:t>
      </w:r>
      <w:r w:rsidR="006A7AFA" w:rsidRPr="00765ADF">
        <w:rPr>
          <w:rFonts w:cs="Arial"/>
          <w:szCs w:val="22"/>
        </w:rPr>
        <w:t xml:space="preserve"> BayWa </w:t>
      </w:r>
      <w:proofErr w:type="spellStart"/>
      <w:r w:rsidR="006A7AFA" w:rsidRPr="00765ADF">
        <w:rPr>
          <w:rFonts w:cs="Arial"/>
          <w:szCs w:val="22"/>
        </w:rPr>
        <w:t>r.e</w:t>
      </w:r>
      <w:proofErr w:type="spellEnd"/>
      <w:r w:rsidR="006A7AFA" w:rsidRPr="00765ADF">
        <w:rPr>
          <w:rFonts w:cs="Arial"/>
          <w:szCs w:val="22"/>
        </w:rPr>
        <w:t xml:space="preserve">. </w:t>
      </w:r>
      <w:r w:rsidR="006A7AFA">
        <w:rPr>
          <w:rFonts w:cs="Arial"/>
          <w:szCs w:val="22"/>
        </w:rPr>
        <w:t xml:space="preserve">ist </w:t>
      </w:r>
      <w:r w:rsidR="006A7AFA" w:rsidRPr="00765ADF">
        <w:rPr>
          <w:rFonts w:cs="Arial"/>
          <w:szCs w:val="22"/>
        </w:rPr>
        <w:t xml:space="preserve">Vorreiter </w:t>
      </w:r>
      <w:r w:rsidR="006A7AFA">
        <w:rPr>
          <w:rFonts w:cs="Arial"/>
          <w:szCs w:val="22"/>
        </w:rPr>
        <w:t>auf diesem Gebiet</w:t>
      </w:r>
      <w:r w:rsidR="006A7AFA" w:rsidRPr="00765ADF">
        <w:rPr>
          <w:rFonts w:cs="Arial"/>
          <w:szCs w:val="22"/>
        </w:rPr>
        <w:t xml:space="preserve">. </w:t>
      </w:r>
      <w:r w:rsidR="006A7AFA" w:rsidRPr="00F13BD6">
        <w:rPr>
          <w:rFonts w:cs="Arial"/>
          <w:szCs w:val="22"/>
        </w:rPr>
        <w:t xml:space="preserve">Damit weiterhin Landwirtschaft betrieben werden kann, wurde diese Anlage speziell mit höheren Modulreihen und größeren Abständen konzipiert. Dadurch können moderne Landmaschinen zwischen den Modulreihen hindurchfahren, wie in diesem Fall zur </w:t>
      </w:r>
      <w:r w:rsidR="006A7AFA">
        <w:rPr>
          <w:rFonts w:cs="Arial"/>
          <w:szCs w:val="22"/>
        </w:rPr>
        <w:t>Getreide</w:t>
      </w:r>
      <w:r w:rsidR="006A7AFA" w:rsidRPr="00F13BD6">
        <w:rPr>
          <w:rFonts w:cs="Arial"/>
          <w:szCs w:val="22"/>
        </w:rPr>
        <w:t>produktion.</w:t>
      </w:r>
      <w:r w:rsidR="006A7AFA">
        <w:rPr>
          <w:rFonts w:cs="Arial"/>
          <w:szCs w:val="22"/>
        </w:rPr>
        <w:t xml:space="preserve"> D</w:t>
      </w:r>
      <w:r w:rsidR="006A7AFA" w:rsidRPr="00765ADF">
        <w:rPr>
          <w:rFonts w:cs="Arial"/>
          <w:szCs w:val="22"/>
        </w:rPr>
        <w:t xml:space="preserve">ie PV-Module werden </w:t>
      </w:r>
      <w:r w:rsidR="006A7AFA">
        <w:rPr>
          <w:rFonts w:cs="Arial"/>
          <w:szCs w:val="22"/>
        </w:rPr>
        <w:t>außerdem</w:t>
      </w:r>
      <w:r w:rsidR="006A7AFA" w:rsidRPr="00765ADF">
        <w:rPr>
          <w:rFonts w:cs="Arial"/>
          <w:szCs w:val="22"/>
        </w:rPr>
        <w:t xml:space="preserve"> zum Sammeln von Regenwasser verwendet, was de</w:t>
      </w:r>
      <w:r w:rsidR="006A7AFA">
        <w:rPr>
          <w:rFonts w:cs="Arial"/>
          <w:szCs w:val="22"/>
        </w:rPr>
        <w:t xml:space="preserve">n </w:t>
      </w:r>
      <w:proofErr w:type="spellStart"/>
      <w:proofErr w:type="gramStart"/>
      <w:r w:rsidR="006A7AFA" w:rsidRPr="00765ADF">
        <w:rPr>
          <w:rFonts w:cs="Arial"/>
          <w:szCs w:val="22"/>
        </w:rPr>
        <w:t>Landwirt</w:t>
      </w:r>
      <w:r w:rsidR="006A7AFA">
        <w:rPr>
          <w:rFonts w:cs="Arial"/>
          <w:szCs w:val="22"/>
        </w:rPr>
        <w:t>:innen</w:t>
      </w:r>
      <w:proofErr w:type="spellEnd"/>
      <w:proofErr w:type="gramEnd"/>
      <w:r w:rsidR="006A7AFA" w:rsidRPr="00765ADF">
        <w:rPr>
          <w:rFonts w:cs="Arial"/>
          <w:szCs w:val="22"/>
        </w:rPr>
        <w:t xml:space="preserve"> helfen wird, </w:t>
      </w:r>
      <w:r w:rsidR="006A7AFA">
        <w:rPr>
          <w:rFonts w:cs="Arial"/>
          <w:szCs w:val="22"/>
        </w:rPr>
        <w:t>fortlaufende Risiken durch den</w:t>
      </w:r>
      <w:r w:rsidR="006A7AFA" w:rsidRPr="00765ADF">
        <w:rPr>
          <w:rFonts w:cs="Arial"/>
          <w:szCs w:val="22"/>
        </w:rPr>
        <w:t xml:space="preserve"> Klimawandel und </w:t>
      </w:r>
      <w:r w:rsidR="006A7AFA">
        <w:rPr>
          <w:rFonts w:cs="Arial"/>
          <w:szCs w:val="22"/>
        </w:rPr>
        <w:t>Dürre</w:t>
      </w:r>
      <w:r w:rsidR="006A7AFA" w:rsidRPr="00765ADF">
        <w:rPr>
          <w:rFonts w:cs="Arial"/>
          <w:szCs w:val="22"/>
        </w:rPr>
        <w:t xml:space="preserve"> in einem sehr trockenen Gebiet zu bewältigen</w:t>
      </w:r>
      <w:r w:rsidR="006A7AFA">
        <w:rPr>
          <w:rFonts w:cs="Arial"/>
          <w:szCs w:val="22"/>
        </w:rPr>
        <w:t>, und außerdem den „</w:t>
      </w:r>
      <w:proofErr w:type="spellStart"/>
      <w:r w:rsidR="006A7AFA">
        <w:rPr>
          <w:rFonts w:cs="Arial"/>
          <w:szCs w:val="22"/>
        </w:rPr>
        <w:t>Water</w:t>
      </w:r>
      <w:proofErr w:type="spellEnd"/>
      <w:r w:rsidR="006A7AFA">
        <w:rPr>
          <w:rFonts w:cs="Arial"/>
          <w:szCs w:val="22"/>
        </w:rPr>
        <w:t>-Energy-Food“ Nexus stimuliert.</w:t>
      </w:r>
    </w:p>
    <w:p w14:paraId="2846D78B" w14:textId="77777777" w:rsidR="006A7AFA" w:rsidRDefault="006A7AFA" w:rsidP="006A7AFA">
      <w:pPr>
        <w:rPr>
          <w:rFonts w:cs="Arial"/>
          <w:szCs w:val="22"/>
        </w:rPr>
      </w:pPr>
    </w:p>
    <w:p w14:paraId="14632468" w14:textId="0A638DE2" w:rsidR="006A7AFA" w:rsidRDefault="006A7AFA" w:rsidP="006A7AFA">
      <w:pPr>
        <w:rPr>
          <w:rFonts w:cs="Arial"/>
          <w:szCs w:val="22"/>
        </w:rPr>
      </w:pPr>
      <w:r>
        <w:rPr>
          <w:rFonts w:cs="Arial"/>
          <w:szCs w:val="22"/>
        </w:rPr>
        <w:t>Die PPAs sind</w:t>
      </w:r>
      <w:r w:rsidRPr="00FB7DC9">
        <w:rPr>
          <w:rFonts w:cs="Arial"/>
          <w:szCs w:val="22"/>
        </w:rPr>
        <w:t xml:space="preserve"> wegweisend </w:t>
      </w:r>
      <w:r>
        <w:rPr>
          <w:rFonts w:cs="Arial"/>
          <w:szCs w:val="22"/>
        </w:rPr>
        <w:t>für Natur und Umwelt und repräsentieren</w:t>
      </w:r>
      <w:r w:rsidRPr="00FB7DC9">
        <w:rPr>
          <w:rFonts w:cs="Arial"/>
          <w:szCs w:val="22"/>
        </w:rPr>
        <w:t xml:space="preserve"> </w:t>
      </w:r>
      <w:r>
        <w:rPr>
          <w:rFonts w:cs="Arial"/>
          <w:szCs w:val="22"/>
        </w:rPr>
        <w:t>ein</w:t>
      </w:r>
      <w:r w:rsidRPr="005B1F17">
        <w:rPr>
          <w:rFonts w:cs="Arial"/>
          <w:szCs w:val="22"/>
        </w:rPr>
        <w:t xml:space="preserve"> Konzept, </w:t>
      </w:r>
      <w:r>
        <w:rPr>
          <w:rFonts w:cs="Arial"/>
          <w:szCs w:val="22"/>
        </w:rPr>
        <w:t>bei dem</w:t>
      </w:r>
      <w:r w:rsidRPr="005B1F17">
        <w:rPr>
          <w:rFonts w:cs="Arial"/>
          <w:szCs w:val="22"/>
        </w:rPr>
        <w:t xml:space="preserve"> Solarenergieerzeugung im Einklang mit der Natur und der lokalen Bevölkerung ermöglicht</w:t>
      </w:r>
      <w:r>
        <w:rPr>
          <w:rFonts w:cs="Arial"/>
          <w:szCs w:val="22"/>
        </w:rPr>
        <w:t xml:space="preserve"> wird</w:t>
      </w:r>
      <w:r w:rsidRPr="00FB7DC9">
        <w:rPr>
          <w:rFonts w:cs="Arial"/>
          <w:szCs w:val="22"/>
        </w:rPr>
        <w:t xml:space="preserve">. Die Entwicklung der beiden </w:t>
      </w:r>
      <w:r>
        <w:rPr>
          <w:rFonts w:cs="Arial"/>
          <w:szCs w:val="22"/>
        </w:rPr>
        <w:t>Solarparks</w:t>
      </w:r>
      <w:r w:rsidRPr="00FB7DC9">
        <w:rPr>
          <w:rFonts w:cs="Arial"/>
          <w:szCs w:val="22"/>
        </w:rPr>
        <w:t xml:space="preserve"> wird </w:t>
      </w:r>
      <w:r>
        <w:rPr>
          <w:rFonts w:cs="Arial"/>
          <w:szCs w:val="22"/>
        </w:rPr>
        <w:t>mit einem</w:t>
      </w:r>
      <w:r w:rsidRPr="00FB7DC9">
        <w:rPr>
          <w:rFonts w:cs="Arial"/>
          <w:szCs w:val="22"/>
        </w:rPr>
        <w:t xml:space="preserve"> </w:t>
      </w:r>
      <w:r>
        <w:rPr>
          <w:rFonts w:cs="Arial"/>
          <w:szCs w:val="22"/>
        </w:rPr>
        <w:t>detaillierten</w:t>
      </w:r>
      <w:r w:rsidRPr="00FB7DC9">
        <w:rPr>
          <w:rFonts w:cs="Arial"/>
          <w:szCs w:val="22"/>
        </w:rPr>
        <w:t xml:space="preserve"> </w:t>
      </w:r>
      <w:r>
        <w:rPr>
          <w:rFonts w:cs="Arial"/>
          <w:szCs w:val="22"/>
        </w:rPr>
        <w:t>Zeitplan</w:t>
      </w:r>
      <w:r w:rsidRPr="00FB7DC9">
        <w:rPr>
          <w:rFonts w:cs="Arial"/>
          <w:szCs w:val="22"/>
        </w:rPr>
        <w:t xml:space="preserve"> </w:t>
      </w:r>
      <w:r>
        <w:rPr>
          <w:rFonts w:cs="Arial"/>
          <w:szCs w:val="22"/>
        </w:rPr>
        <w:t xml:space="preserve">sowie </w:t>
      </w:r>
      <w:r w:rsidRPr="00FB7DC9">
        <w:rPr>
          <w:rFonts w:cs="Arial"/>
          <w:szCs w:val="22"/>
        </w:rPr>
        <w:t>eine</w:t>
      </w:r>
      <w:r>
        <w:rPr>
          <w:rFonts w:cs="Arial"/>
          <w:szCs w:val="22"/>
        </w:rPr>
        <w:t>r</w:t>
      </w:r>
      <w:r w:rsidRPr="00FB7DC9">
        <w:rPr>
          <w:rFonts w:cs="Arial"/>
          <w:szCs w:val="22"/>
        </w:rPr>
        <w:t xml:space="preserve"> Reihe von Gemein</w:t>
      </w:r>
      <w:r>
        <w:rPr>
          <w:rFonts w:cs="Arial"/>
          <w:szCs w:val="22"/>
        </w:rPr>
        <w:t>schafts</w:t>
      </w:r>
      <w:r w:rsidRPr="00FB7DC9">
        <w:rPr>
          <w:rFonts w:cs="Arial"/>
          <w:szCs w:val="22"/>
        </w:rPr>
        <w:t xml:space="preserve">- und Umweltmaßnahmen </w:t>
      </w:r>
      <w:r>
        <w:rPr>
          <w:rFonts w:cs="Arial"/>
          <w:szCs w:val="22"/>
        </w:rPr>
        <w:t>einhergehen</w:t>
      </w:r>
      <w:r w:rsidRPr="00FB7DC9">
        <w:rPr>
          <w:rFonts w:cs="Arial"/>
          <w:szCs w:val="22"/>
        </w:rPr>
        <w:t xml:space="preserve">, die die </w:t>
      </w:r>
      <w:r>
        <w:rPr>
          <w:rFonts w:cs="Arial"/>
          <w:szCs w:val="22"/>
        </w:rPr>
        <w:t xml:space="preserve">regionale </w:t>
      </w:r>
      <w:r w:rsidRPr="00FB7DC9">
        <w:rPr>
          <w:rFonts w:cs="Arial"/>
          <w:szCs w:val="22"/>
        </w:rPr>
        <w:t xml:space="preserve">Artenvielfalt verbessern und die Beteiligung der </w:t>
      </w:r>
      <w:r>
        <w:rPr>
          <w:rFonts w:cs="Arial"/>
          <w:szCs w:val="22"/>
        </w:rPr>
        <w:t>lokalen Bevölkerung</w:t>
      </w:r>
      <w:r w:rsidRPr="00FB7DC9">
        <w:rPr>
          <w:rFonts w:cs="Arial"/>
          <w:szCs w:val="22"/>
        </w:rPr>
        <w:t xml:space="preserve"> fördern werden.</w:t>
      </w:r>
    </w:p>
    <w:p w14:paraId="3A787250" w14:textId="77777777" w:rsidR="006A7AFA" w:rsidRDefault="006A7AFA" w:rsidP="006A7AFA">
      <w:pPr>
        <w:rPr>
          <w:rFonts w:cs="Arial"/>
          <w:szCs w:val="22"/>
        </w:rPr>
      </w:pPr>
    </w:p>
    <w:p w14:paraId="04B7BAF9" w14:textId="1E2BFE04" w:rsidR="006A7AFA" w:rsidRDefault="006A7AFA" w:rsidP="006A7AFA">
      <w:pPr>
        <w:rPr>
          <w:rFonts w:cs="Arial"/>
          <w:szCs w:val="22"/>
        </w:rPr>
      </w:pPr>
      <w:r w:rsidRPr="006B4644">
        <w:rPr>
          <w:rFonts w:cs="Arial"/>
          <w:szCs w:val="22"/>
        </w:rPr>
        <w:t xml:space="preserve">Um sicherzustellen, dass die </w:t>
      </w:r>
      <w:r>
        <w:rPr>
          <w:rFonts w:cs="Arial"/>
          <w:szCs w:val="22"/>
        </w:rPr>
        <w:t>Solarparks</w:t>
      </w:r>
      <w:r w:rsidRPr="006B4644">
        <w:rPr>
          <w:rFonts w:cs="Arial"/>
          <w:szCs w:val="22"/>
        </w:rPr>
        <w:t xml:space="preserve"> stets </w:t>
      </w:r>
      <w:r>
        <w:rPr>
          <w:rFonts w:cs="Arial"/>
          <w:szCs w:val="22"/>
        </w:rPr>
        <w:t>der</w:t>
      </w:r>
      <w:r w:rsidRPr="006B4644">
        <w:rPr>
          <w:rFonts w:cs="Arial"/>
          <w:szCs w:val="22"/>
        </w:rPr>
        <w:t xml:space="preserve"> Umwelt </w:t>
      </w:r>
      <w:r>
        <w:rPr>
          <w:rFonts w:cs="Arial"/>
          <w:szCs w:val="22"/>
        </w:rPr>
        <w:t xml:space="preserve">zugutekommen </w:t>
      </w:r>
      <w:r w:rsidRPr="006B4644">
        <w:rPr>
          <w:rFonts w:cs="Arial"/>
          <w:szCs w:val="22"/>
        </w:rPr>
        <w:t xml:space="preserve">und </w:t>
      </w:r>
      <w:r>
        <w:rPr>
          <w:rFonts w:cs="Arial"/>
          <w:szCs w:val="22"/>
        </w:rPr>
        <w:t>die angrenzenden</w:t>
      </w:r>
      <w:r w:rsidRPr="006B4644">
        <w:rPr>
          <w:rFonts w:cs="Arial"/>
          <w:szCs w:val="22"/>
        </w:rPr>
        <w:t xml:space="preserve"> Gemeinden </w:t>
      </w:r>
      <w:r>
        <w:rPr>
          <w:rFonts w:cs="Arial"/>
          <w:szCs w:val="22"/>
        </w:rPr>
        <w:t>berücksichtigen</w:t>
      </w:r>
      <w:r w:rsidRPr="006B4644">
        <w:rPr>
          <w:rFonts w:cs="Arial"/>
          <w:szCs w:val="22"/>
        </w:rPr>
        <w:t xml:space="preserve">, wird BayWa </w:t>
      </w:r>
      <w:proofErr w:type="spellStart"/>
      <w:r w:rsidRPr="006B4644">
        <w:rPr>
          <w:rFonts w:cs="Arial"/>
          <w:szCs w:val="22"/>
        </w:rPr>
        <w:t>r.e</w:t>
      </w:r>
      <w:proofErr w:type="spellEnd"/>
      <w:r w:rsidRPr="006B4644">
        <w:rPr>
          <w:rFonts w:cs="Arial"/>
          <w:szCs w:val="22"/>
        </w:rPr>
        <w:t xml:space="preserve">. in Zusammenarbeit mit nahe gelegenen Universitäten </w:t>
      </w:r>
      <w:r>
        <w:rPr>
          <w:rFonts w:cs="Arial"/>
          <w:szCs w:val="22"/>
        </w:rPr>
        <w:t xml:space="preserve">wie der </w:t>
      </w:r>
      <w:hyperlink r:id="rId11" w:history="1">
        <w:r w:rsidRPr="006B4644">
          <w:rPr>
            <w:rStyle w:val="Hyperlink"/>
            <w:rFonts w:cs="Arial"/>
            <w:szCs w:val="22"/>
          </w:rPr>
          <w:t xml:space="preserve">Universidad </w:t>
        </w:r>
        <w:proofErr w:type="spellStart"/>
        <w:r w:rsidRPr="006B4644">
          <w:rPr>
            <w:rStyle w:val="Hyperlink"/>
            <w:rFonts w:cs="Arial"/>
            <w:szCs w:val="22"/>
          </w:rPr>
          <w:t>Autónoma</w:t>
        </w:r>
        <w:proofErr w:type="spellEnd"/>
        <w:r w:rsidRPr="006B4644">
          <w:rPr>
            <w:rStyle w:val="Hyperlink"/>
            <w:rFonts w:cs="Arial"/>
            <w:szCs w:val="22"/>
          </w:rPr>
          <w:t xml:space="preserve"> de Madrid</w:t>
        </w:r>
      </w:hyperlink>
      <w:r w:rsidRPr="006B4644">
        <w:rPr>
          <w:rFonts w:cs="Arial"/>
          <w:szCs w:val="22"/>
        </w:rPr>
        <w:t xml:space="preserve"> und</w:t>
      </w:r>
      <w:r>
        <w:rPr>
          <w:rFonts w:cs="Arial"/>
          <w:szCs w:val="22"/>
        </w:rPr>
        <w:t xml:space="preserve"> der</w:t>
      </w:r>
      <w:r w:rsidRPr="006B4644">
        <w:rPr>
          <w:rFonts w:cs="Arial"/>
          <w:szCs w:val="22"/>
        </w:rPr>
        <w:t xml:space="preserve"> </w:t>
      </w:r>
      <w:hyperlink r:id="rId12" w:history="1">
        <w:r w:rsidRPr="006B4644">
          <w:rPr>
            <w:rStyle w:val="Hyperlink"/>
            <w:rFonts w:cs="Arial"/>
            <w:szCs w:val="22"/>
          </w:rPr>
          <w:t>Universidad de Córdoba</w:t>
        </w:r>
      </w:hyperlink>
      <w:r w:rsidRPr="006B4644">
        <w:rPr>
          <w:rFonts w:cs="Arial"/>
          <w:szCs w:val="22"/>
        </w:rPr>
        <w:t xml:space="preserve"> eine interdisziplinäre Forschungsgruppe bilden, deren </w:t>
      </w:r>
      <w:r w:rsidRPr="006B4644">
        <w:rPr>
          <w:rFonts w:cs="Arial"/>
          <w:szCs w:val="22"/>
        </w:rPr>
        <w:lastRenderedPageBreak/>
        <w:t>Ergebnisse in eine umfassende und maßgeschneiderte Standortstrategie einfließen werden.</w:t>
      </w:r>
    </w:p>
    <w:p w14:paraId="04DE4FCC" w14:textId="77777777" w:rsidR="005D67D2" w:rsidRDefault="005D67D2" w:rsidP="006A7AFA">
      <w:pPr>
        <w:rPr>
          <w:rFonts w:cs="Arial"/>
          <w:i/>
          <w:iCs/>
          <w:szCs w:val="22"/>
        </w:rPr>
      </w:pPr>
    </w:p>
    <w:p w14:paraId="09EA6646" w14:textId="2FA5C0B3" w:rsidR="006A7AFA" w:rsidRPr="00FB7DC9" w:rsidRDefault="006A7AFA" w:rsidP="006A7AFA">
      <w:pPr>
        <w:rPr>
          <w:rFonts w:cs="Arial"/>
          <w:szCs w:val="22"/>
        </w:rPr>
      </w:pPr>
      <w:r w:rsidRPr="005D3179">
        <w:rPr>
          <w:rFonts w:cs="Arial"/>
          <w:i/>
          <w:iCs/>
          <w:szCs w:val="22"/>
        </w:rPr>
        <w:t>„</w:t>
      </w:r>
      <w:r w:rsidRPr="006A7AFA">
        <w:rPr>
          <w:rFonts w:cs="Arial"/>
          <w:szCs w:val="22"/>
        </w:rPr>
        <w:t>Dieses Projekt ist so einzigartig, weil wichtige Synergien zwischen Solarerzeugung, Agri-PV, Gesellschaft und Biodiversität gehoben werden. Darüber hinaus spiegelt es unser starkes Engagement für nachhaltige Initiativen wider“,</w:t>
      </w:r>
      <w:r w:rsidRPr="005D3179">
        <w:rPr>
          <w:rFonts w:cs="Arial"/>
          <w:szCs w:val="22"/>
        </w:rPr>
        <w:t xml:space="preserve"> sagt Matthias Taft, </w:t>
      </w:r>
      <w:r>
        <w:rPr>
          <w:rFonts w:cs="Arial"/>
          <w:szCs w:val="22"/>
        </w:rPr>
        <w:t>CEO</w:t>
      </w:r>
      <w:r w:rsidRPr="005D3179">
        <w:rPr>
          <w:rFonts w:cs="Arial"/>
          <w:szCs w:val="22"/>
        </w:rPr>
        <w:t xml:space="preserve"> von BayWa </w:t>
      </w:r>
      <w:proofErr w:type="spellStart"/>
      <w:r w:rsidRPr="005D3179">
        <w:rPr>
          <w:rFonts w:cs="Arial"/>
          <w:szCs w:val="22"/>
        </w:rPr>
        <w:t>r.e</w:t>
      </w:r>
      <w:proofErr w:type="spellEnd"/>
      <w:r w:rsidRPr="005D3179">
        <w:rPr>
          <w:rFonts w:cs="Arial"/>
          <w:szCs w:val="22"/>
        </w:rPr>
        <w:t xml:space="preserve">. </w:t>
      </w:r>
      <w:r w:rsidRPr="006A7AFA">
        <w:rPr>
          <w:rFonts w:cs="Arial"/>
          <w:szCs w:val="22"/>
        </w:rPr>
        <w:t xml:space="preserve">„Führende Unternehmen wie Velux spielen eine entscheidende Rolle im Kampf gegen den Klimawandel und können einen wichtigen Beitrag zur Erschließung nachhaltiger Lösungen leisten. Die Energiewende in Unternehmen voranzutreiben ist ein wesentlicher Schwerpunkt für uns. Die Zusammenarbeit mit der Velux Gruppe ist daher ein wichtiger Meilenstein für BayWa </w:t>
      </w:r>
      <w:proofErr w:type="spellStart"/>
      <w:r w:rsidRPr="006A7AFA">
        <w:rPr>
          <w:rFonts w:cs="Arial"/>
          <w:szCs w:val="22"/>
        </w:rPr>
        <w:t>r.e</w:t>
      </w:r>
      <w:proofErr w:type="spellEnd"/>
      <w:r w:rsidRPr="006A7AFA">
        <w:rPr>
          <w:rFonts w:cs="Arial"/>
          <w:szCs w:val="22"/>
        </w:rPr>
        <w:t>. und wir freuen uns sehr, sie mit diesem Agri-PV-PPA bei der Erreichung ihrer Erneuerbaren-Energien-Ziele zu unterstützen.“</w:t>
      </w:r>
    </w:p>
    <w:p w14:paraId="006233D2" w14:textId="77777777" w:rsidR="006A7AFA" w:rsidRPr="006B4644" w:rsidRDefault="006A7AFA" w:rsidP="006A7AFA">
      <w:pPr>
        <w:rPr>
          <w:rFonts w:cs="Arial"/>
          <w:szCs w:val="22"/>
        </w:rPr>
      </w:pPr>
    </w:p>
    <w:p w14:paraId="61CC0136" w14:textId="7B3EEB7E" w:rsidR="006A7AFA" w:rsidRPr="006B4644" w:rsidRDefault="006A7AFA" w:rsidP="006A7AFA">
      <w:pPr>
        <w:rPr>
          <w:rFonts w:cs="Arial"/>
          <w:b/>
          <w:bCs/>
          <w:szCs w:val="22"/>
        </w:rPr>
      </w:pPr>
      <w:r w:rsidRPr="4F2DFF63">
        <w:rPr>
          <w:rFonts w:cs="Arial"/>
          <w:b/>
          <w:bCs/>
          <w:szCs w:val="22"/>
        </w:rPr>
        <w:t xml:space="preserve">Unterstützung bei der Erreichung </w:t>
      </w:r>
      <w:r>
        <w:rPr>
          <w:rFonts w:cs="Arial"/>
          <w:b/>
          <w:bCs/>
          <w:szCs w:val="22"/>
        </w:rPr>
        <w:t>der Velux</w:t>
      </w:r>
      <w:r w:rsidRPr="4F2DFF63">
        <w:rPr>
          <w:rFonts w:cs="Arial"/>
          <w:b/>
          <w:bCs/>
          <w:szCs w:val="22"/>
        </w:rPr>
        <w:t xml:space="preserve"> Klimaziele</w:t>
      </w:r>
    </w:p>
    <w:p w14:paraId="360466AA" w14:textId="77777777" w:rsidR="006A7AFA" w:rsidRPr="001C0C93" w:rsidRDefault="006A7AFA" w:rsidP="006A7AFA">
      <w:pPr>
        <w:rPr>
          <w:rFonts w:cs="Arial"/>
          <w:szCs w:val="22"/>
        </w:rPr>
      </w:pPr>
      <w:r>
        <w:rPr>
          <w:rFonts w:cs="Arial"/>
          <w:szCs w:val="22"/>
        </w:rPr>
        <w:t>D</w:t>
      </w:r>
      <w:r w:rsidRPr="006B4644">
        <w:rPr>
          <w:rFonts w:cs="Arial"/>
          <w:szCs w:val="22"/>
        </w:rPr>
        <w:t xml:space="preserve">ie </w:t>
      </w:r>
      <w:r>
        <w:rPr>
          <w:rFonts w:cs="Arial"/>
          <w:szCs w:val="22"/>
        </w:rPr>
        <w:t>beiden</w:t>
      </w:r>
      <w:r w:rsidRPr="006B4644">
        <w:rPr>
          <w:rFonts w:cs="Arial"/>
          <w:szCs w:val="22"/>
        </w:rPr>
        <w:t xml:space="preserve"> Solarparks</w:t>
      </w:r>
      <w:r>
        <w:rPr>
          <w:rFonts w:cs="Arial"/>
          <w:szCs w:val="22"/>
        </w:rPr>
        <w:t xml:space="preserve"> werden</w:t>
      </w:r>
      <w:r w:rsidRPr="006B4644">
        <w:rPr>
          <w:rFonts w:cs="Arial"/>
          <w:szCs w:val="22"/>
        </w:rPr>
        <w:t xml:space="preserve"> </w:t>
      </w:r>
      <w:r>
        <w:rPr>
          <w:rFonts w:cs="Arial"/>
          <w:szCs w:val="22"/>
        </w:rPr>
        <w:t>es Velux nach ihrer Inbetriebnahme</w:t>
      </w:r>
      <w:r w:rsidRPr="006B4644">
        <w:rPr>
          <w:rFonts w:cs="Arial"/>
          <w:szCs w:val="22"/>
        </w:rPr>
        <w:t xml:space="preserve"> </w:t>
      </w:r>
      <w:r>
        <w:rPr>
          <w:rFonts w:cs="Arial"/>
          <w:szCs w:val="22"/>
        </w:rPr>
        <w:t>ermöglichen</w:t>
      </w:r>
      <w:r w:rsidRPr="006B4644">
        <w:rPr>
          <w:rFonts w:cs="Arial"/>
          <w:szCs w:val="22"/>
        </w:rPr>
        <w:t xml:space="preserve">, </w:t>
      </w:r>
      <w:r w:rsidRPr="001C0C93">
        <w:rPr>
          <w:rFonts w:cs="Arial"/>
          <w:szCs w:val="22"/>
        </w:rPr>
        <w:t xml:space="preserve">die Emissionen aus </w:t>
      </w:r>
      <w:r>
        <w:rPr>
          <w:rFonts w:cs="Arial"/>
          <w:szCs w:val="22"/>
        </w:rPr>
        <w:t>den Betriebsaktivitäten</w:t>
      </w:r>
      <w:r w:rsidRPr="001C0C93">
        <w:rPr>
          <w:rFonts w:cs="Arial"/>
          <w:szCs w:val="22"/>
        </w:rPr>
        <w:t xml:space="preserve"> </w:t>
      </w:r>
      <w:r>
        <w:rPr>
          <w:rFonts w:cs="Arial"/>
          <w:szCs w:val="22"/>
        </w:rPr>
        <w:t xml:space="preserve">des Dachfensterherstellers </w:t>
      </w:r>
      <w:r w:rsidRPr="001C0C93">
        <w:rPr>
          <w:rFonts w:cs="Arial"/>
          <w:szCs w:val="22"/>
        </w:rPr>
        <w:t xml:space="preserve">bis 2030 </w:t>
      </w:r>
      <w:r>
        <w:rPr>
          <w:rFonts w:cs="Arial"/>
          <w:szCs w:val="22"/>
        </w:rPr>
        <w:t>um 100 Prozent zu</w:t>
      </w:r>
      <w:r w:rsidRPr="001C0C93">
        <w:rPr>
          <w:rFonts w:cs="Arial"/>
          <w:szCs w:val="22"/>
        </w:rPr>
        <w:t xml:space="preserve"> reduzieren. Dieses Ziel ist Teil der Nachhaltigkeitsstrategie 2030, mit der das Unternehmen eine Vorreiterrolle im Bereich Klima und Natur </w:t>
      </w:r>
      <w:r>
        <w:rPr>
          <w:rFonts w:cs="Arial"/>
          <w:szCs w:val="22"/>
        </w:rPr>
        <w:t xml:space="preserve">einnehmen will. Darüber hinaus wird </w:t>
      </w:r>
      <w:r w:rsidRPr="001C0C93">
        <w:rPr>
          <w:rFonts w:cs="Arial"/>
          <w:szCs w:val="22"/>
        </w:rPr>
        <w:t xml:space="preserve">der historische </w:t>
      </w:r>
      <w:r>
        <w:rPr>
          <w:rFonts w:cs="Arial"/>
          <w:szCs w:val="22"/>
        </w:rPr>
        <w:t>CO</w:t>
      </w:r>
      <w:r w:rsidRPr="005D67D2">
        <w:rPr>
          <w:rFonts w:cs="Arial"/>
          <w:szCs w:val="22"/>
          <w:vertAlign w:val="subscript"/>
        </w:rPr>
        <w:t>2</w:t>
      </w:r>
      <w:r w:rsidRPr="001C0C93">
        <w:rPr>
          <w:rFonts w:cs="Arial"/>
          <w:szCs w:val="22"/>
        </w:rPr>
        <w:t xml:space="preserve">-Fußabdruck des Unternehmens seit seiner Gründung im Jahr 1941 und bis 2041 durch Waldschutzprojekte mit dem World Wide Fund </w:t>
      </w:r>
      <w:proofErr w:type="spellStart"/>
      <w:r w:rsidRPr="001C0C93">
        <w:rPr>
          <w:rFonts w:cs="Arial"/>
          <w:szCs w:val="22"/>
        </w:rPr>
        <w:t>for</w:t>
      </w:r>
      <w:proofErr w:type="spellEnd"/>
      <w:r w:rsidRPr="001C0C93">
        <w:rPr>
          <w:rFonts w:cs="Arial"/>
          <w:szCs w:val="22"/>
        </w:rPr>
        <w:t xml:space="preserve"> Nature </w:t>
      </w:r>
      <w:r>
        <w:rPr>
          <w:rFonts w:cs="Arial"/>
          <w:szCs w:val="22"/>
        </w:rPr>
        <w:t>eingefangen,</w:t>
      </w:r>
      <w:r w:rsidRPr="001C0C93">
        <w:rPr>
          <w:rFonts w:cs="Arial"/>
          <w:szCs w:val="22"/>
        </w:rPr>
        <w:t xml:space="preserve"> und die Emissionen in der Wertschöpfungskette </w:t>
      </w:r>
      <w:r>
        <w:rPr>
          <w:rFonts w:cs="Arial"/>
          <w:szCs w:val="22"/>
        </w:rPr>
        <w:t xml:space="preserve">sollen </w:t>
      </w:r>
      <w:r w:rsidRPr="001C0C93">
        <w:rPr>
          <w:rFonts w:cs="Arial"/>
          <w:szCs w:val="22"/>
        </w:rPr>
        <w:t xml:space="preserve">bis 2030 halbiert werden. </w:t>
      </w:r>
    </w:p>
    <w:p w14:paraId="61E34EA3" w14:textId="77777777" w:rsidR="006A7AFA" w:rsidRPr="001C0C93" w:rsidRDefault="006A7AFA" w:rsidP="006A7AFA">
      <w:pPr>
        <w:rPr>
          <w:rFonts w:cs="Arial"/>
          <w:szCs w:val="22"/>
        </w:rPr>
      </w:pPr>
    </w:p>
    <w:p w14:paraId="2BB7806A" w14:textId="40C7AB10" w:rsidR="006A7AFA" w:rsidRPr="006A7AFA" w:rsidRDefault="006A7AFA" w:rsidP="006A7AFA">
      <w:pPr>
        <w:rPr>
          <w:rFonts w:cs="Arial"/>
          <w:szCs w:val="22"/>
        </w:rPr>
      </w:pPr>
      <w:r w:rsidRPr="002D258D">
        <w:rPr>
          <w:rFonts w:cs="Arial"/>
          <w:szCs w:val="22"/>
        </w:rPr>
        <w:t>Schneider Electric, führende</w:t>
      </w:r>
      <w:r>
        <w:rPr>
          <w:rFonts w:cs="Arial"/>
          <w:szCs w:val="22"/>
        </w:rPr>
        <w:t>r</w:t>
      </w:r>
      <w:r w:rsidRPr="002D258D">
        <w:rPr>
          <w:rFonts w:cs="Arial"/>
          <w:szCs w:val="22"/>
        </w:rPr>
        <w:t xml:space="preserve"> </w:t>
      </w:r>
      <w:r>
        <w:rPr>
          <w:rFonts w:cs="Arial"/>
          <w:szCs w:val="22"/>
        </w:rPr>
        <w:t>Unternehmensberater</w:t>
      </w:r>
      <w:r w:rsidRPr="002D258D">
        <w:rPr>
          <w:rFonts w:cs="Arial"/>
          <w:szCs w:val="22"/>
        </w:rPr>
        <w:t xml:space="preserve"> für die weltweite </w:t>
      </w:r>
      <w:r>
        <w:rPr>
          <w:rFonts w:cs="Arial"/>
          <w:szCs w:val="22"/>
        </w:rPr>
        <w:t>Stromb</w:t>
      </w:r>
      <w:r w:rsidRPr="002D258D">
        <w:rPr>
          <w:rFonts w:cs="Arial"/>
          <w:szCs w:val="22"/>
        </w:rPr>
        <w:t xml:space="preserve">eschaffung </w:t>
      </w:r>
      <w:r>
        <w:rPr>
          <w:rFonts w:cs="Arial"/>
          <w:szCs w:val="22"/>
        </w:rPr>
        <w:t>aus E</w:t>
      </w:r>
      <w:r w:rsidRPr="002D258D">
        <w:rPr>
          <w:rFonts w:cs="Arial"/>
          <w:szCs w:val="22"/>
        </w:rPr>
        <w:t>rneuerbare</w:t>
      </w:r>
      <w:r>
        <w:rPr>
          <w:rFonts w:cs="Arial"/>
          <w:szCs w:val="22"/>
        </w:rPr>
        <w:t>n</w:t>
      </w:r>
      <w:r w:rsidRPr="002D258D">
        <w:rPr>
          <w:rFonts w:cs="Arial"/>
          <w:szCs w:val="22"/>
        </w:rPr>
        <w:t xml:space="preserve"> Energie</w:t>
      </w:r>
      <w:r>
        <w:rPr>
          <w:rFonts w:cs="Arial"/>
          <w:szCs w:val="22"/>
        </w:rPr>
        <w:t>n</w:t>
      </w:r>
      <w:r w:rsidRPr="002D258D">
        <w:rPr>
          <w:rFonts w:cs="Arial"/>
          <w:szCs w:val="22"/>
        </w:rPr>
        <w:t xml:space="preserve">, unterstützte </w:t>
      </w:r>
      <w:r>
        <w:rPr>
          <w:rFonts w:cs="Arial"/>
          <w:szCs w:val="22"/>
        </w:rPr>
        <w:t>Velux</w:t>
      </w:r>
      <w:r w:rsidRPr="002D258D">
        <w:rPr>
          <w:rFonts w:cs="Arial"/>
          <w:szCs w:val="22"/>
        </w:rPr>
        <w:t xml:space="preserve"> bei der Auswahl der Projekte und den Verhandlungen.</w:t>
      </w:r>
    </w:p>
    <w:p w14:paraId="39C622DF" w14:textId="5FA8047F" w:rsidR="005D67D2" w:rsidRDefault="005D67D2">
      <w:pPr>
        <w:spacing w:line="240" w:lineRule="auto"/>
        <w:rPr>
          <w:rFonts w:cs="Arial"/>
          <w:color w:val="000000"/>
          <w:szCs w:val="22"/>
        </w:rPr>
      </w:pPr>
      <w:r>
        <w:rPr>
          <w:rFonts w:cs="Arial"/>
          <w:color w:val="000000"/>
          <w:szCs w:val="22"/>
        </w:rPr>
        <w:br w:type="page"/>
      </w:r>
    </w:p>
    <w:p w14:paraId="4BC16F9A" w14:textId="04ED41BE" w:rsidR="006A7AFA" w:rsidRPr="003C73CB" w:rsidRDefault="003C73CB" w:rsidP="003C73CB">
      <w:pPr>
        <w:pStyle w:val="StandardWeb"/>
        <w:spacing w:before="0" w:beforeAutospacing="0" w:after="120" w:afterAutospacing="0"/>
        <w:rPr>
          <w:rFonts w:ascii="Arial" w:hAnsi="Arial" w:cs="Arial"/>
          <w:b/>
          <w:bCs/>
          <w:color w:val="000000"/>
          <w:sz w:val="22"/>
          <w:szCs w:val="22"/>
        </w:rPr>
      </w:pPr>
      <w:r w:rsidRPr="003C73CB">
        <w:rPr>
          <w:rFonts w:ascii="Arial" w:hAnsi="Arial" w:cs="Arial"/>
          <w:b/>
          <w:bCs/>
          <w:color w:val="000000"/>
          <w:sz w:val="22"/>
          <w:szCs w:val="22"/>
        </w:rPr>
        <w:lastRenderedPageBreak/>
        <w:t>Bildmaterial</w:t>
      </w:r>
    </w:p>
    <w:p w14:paraId="1CFFBB7D" w14:textId="794FA306" w:rsidR="003C73CB" w:rsidRDefault="003C73CB" w:rsidP="006A7AFA">
      <w:pPr>
        <w:pStyle w:val="StandardWeb"/>
        <w:spacing w:before="0" w:beforeAutospacing="0" w:after="0" w:afterAutospacing="0"/>
        <w:rPr>
          <w:rFonts w:ascii="Arial" w:hAnsi="Arial" w:cs="Arial"/>
          <w:color w:val="000000"/>
          <w:sz w:val="22"/>
          <w:szCs w:val="22"/>
        </w:rPr>
      </w:pPr>
      <w:r>
        <w:rPr>
          <w:rFonts w:ascii="Arial" w:hAnsi="Arial" w:cs="Arial"/>
          <w:noProof/>
          <w:color w:val="000000"/>
          <w:sz w:val="22"/>
          <w:szCs w:val="22"/>
        </w:rPr>
        <w:drawing>
          <wp:inline distT="0" distB="0" distL="0" distR="0" wp14:anchorId="38707464" wp14:editId="32387B6B">
            <wp:extent cx="3960000" cy="2636146"/>
            <wp:effectExtent l="0" t="0" r="2540" b="0"/>
            <wp:docPr id="1" name="Grafik 1" descr="Ein Bild, das Gras, Himmel, draußen, Land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s, Himmel, draußen, Landmaschine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0000" cy="2636146"/>
                    </a:xfrm>
                    <a:prstGeom prst="rect">
                      <a:avLst/>
                    </a:prstGeom>
                  </pic:spPr>
                </pic:pic>
              </a:graphicData>
            </a:graphic>
          </wp:inline>
        </w:drawing>
      </w:r>
    </w:p>
    <w:p w14:paraId="3A8944ED" w14:textId="07FCBEC0" w:rsidR="005A0FB4" w:rsidRPr="00EC1042" w:rsidRDefault="005A0FB4" w:rsidP="005A0FB4">
      <w:r>
        <w:t>[Foto</w:t>
      </w:r>
      <w:r w:rsidRPr="00EC1042">
        <w:t xml:space="preserve">: </w:t>
      </w:r>
      <w:r w:rsidRPr="005A0FB4">
        <w:t>BayWa Agri-PV Anlagen</w:t>
      </w:r>
      <w:r>
        <w:t>]</w:t>
      </w:r>
    </w:p>
    <w:p w14:paraId="3F260D37" w14:textId="411A2423" w:rsidR="005A0FB4" w:rsidRPr="00EC1042" w:rsidRDefault="00B3195B" w:rsidP="005A0FB4">
      <w:pPr>
        <w:rPr>
          <w:i/>
        </w:rPr>
      </w:pPr>
      <w:r w:rsidRPr="00B3195B">
        <w:rPr>
          <w:i/>
        </w:rPr>
        <w:t xml:space="preserve">Velux beauftragt BayWa </w:t>
      </w:r>
      <w:proofErr w:type="spellStart"/>
      <w:r w:rsidRPr="00B3195B">
        <w:rPr>
          <w:i/>
        </w:rPr>
        <w:t>r.e</w:t>
      </w:r>
      <w:proofErr w:type="spellEnd"/>
      <w:r w:rsidRPr="00B3195B">
        <w:rPr>
          <w:i/>
        </w:rPr>
        <w:t>. mit Bau von zwei Solarparks</w:t>
      </w:r>
      <w:r>
        <w:rPr>
          <w:i/>
        </w:rPr>
        <w:t>.</w:t>
      </w:r>
    </w:p>
    <w:p w14:paraId="31D5DE02" w14:textId="1F02B0C3" w:rsidR="005A0FB4" w:rsidRPr="00EC1042" w:rsidRDefault="005A0FB4" w:rsidP="005A0FB4">
      <w:pPr>
        <w:jc w:val="right"/>
        <w:rPr>
          <w:i/>
        </w:rPr>
      </w:pPr>
      <w:r w:rsidRPr="00EC1042">
        <w:rPr>
          <w:i/>
        </w:rPr>
        <w:t xml:space="preserve">Foto: </w:t>
      </w:r>
      <w:r w:rsidRPr="005A0FB4">
        <w:rPr>
          <w:i/>
        </w:rPr>
        <w:t xml:space="preserve">BayWa </w:t>
      </w:r>
      <w:proofErr w:type="spellStart"/>
      <w:r w:rsidRPr="005A0FB4">
        <w:rPr>
          <w:i/>
        </w:rPr>
        <w:t>r.e</w:t>
      </w:r>
      <w:proofErr w:type="spellEnd"/>
      <w:r w:rsidRPr="005A0FB4">
        <w:rPr>
          <w:i/>
        </w:rPr>
        <w:t>.</w:t>
      </w:r>
    </w:p>
    <w:p w14:paraId="7F2E08B3" w14:textId="77777777" w:rsidR="003C73CB" w:rsidRPr="00FC4090" w:rsidRDefault="003C73CB" w:rsidP="006A7AFA">
      <w:pPr>
        <w:pStyle w:val="StandardWeb"/>
        <w:spacing w:before="0" w:beforeAutospacing="0" w:after="0" w:afterAutospacing="0"/>
        <w:rPr>
          <w:rFonts w:ascii="Arial" w:hAnsi="Arial" w:cs="Arial"/>
          <w:color w:val="000000"/>
          <w:sz w:val="22"/>
          <w:szCs w:val="22"/>
        </w:rPr>
      </w:pPr>
    </w:p>
    <w:p w14:paraId="339AC6C5" w14:textId="77777777" w:rsidR="00796ECA" w:rsidRPr="00C23BC2" w:rsidRDefault="00796ECA" w:rsidP="0069672E">
      <w:pPr>
        <w:spacing w:line="276" w:lineRule="auto"/>
        <w:rPr>
          <w:rFonts w:eastAsia="Arial" w:cs="Arial"/>
          <w:color w:val="000000"/>
          <w:szCs w:val="22"/>
        </w:rPr>
      </w:pPr>
    </w:p>
    <w:p w14:paraId="721D72E6" w14:textId="0658AF55" w:rsidR="00541CF2" w:rsidRPr="00C23BC2" w:rsidRDefault="0020256B" w:rsidP="0069672E">
      <w:pPr>
        <w:spacing w:line="276" w:lineRule="auto"/>
        <w:rPr>
          <w:rFonts w:cs="Arial"/>
          <w:b/>
          <w:szCs w:val="22"/>
        </w:rPr>
      </w:pPr>
      <w:r w:rsidRPr="00C23BC2">
        <w:rPr>
          <w:rFonts w:cs="Arial"/>
          <w:b/>
          <w:szCs w:val="22"/>
        </w:rPr>
        <w:t>Rückfragen</w:t>
      </w:r>
      <w:r w:rsidR="0059213B" w:rsidRPr="00C23BC2">
        <w:rPr>
          <w:rFonts w:cs="Arial"/>
          <w:b/>
          <w:szCs w:val="22"/>
        </w:rPr>
        <w:t xml:space="preserve"> und Kontakt</w:t>
      </w:r>
      <w:r w:rsidRPr="00C23BC2">
        <w:rPr>
          <w:rFonts w:cs="Arial"/>
          <w:b/>
          <w:szCs w:val="22"/>
        </w:rPr>
        <w:t>:</w:t>
      </w:r>
    </w:p>
    <w:p w14:paraId="02051D50" w14:textId="482CE545" w:rsidR="0020256B" w:rsidRPr="00C23BC2" w:rsidRDefault="0020256B" w:rsidP="0069672E">
      <w:pPr>
        <w:spacing w:line="276" w:lineRule="auto"/>
        <w:rPr>
          <w:rFonts w:eastAsia="Arial" w:cs="Arial"/>
          <w:b/>
          <w:szCs w:val="22"/>
        </w:rPr>
      </w:pPr>
      <w:r w:rsidRPr="00C23BC2">
        <w:rPr>
          <w:rFonts w:cs="Arial"/>
          <w:bCs/>
          <w:szCs w:val="22"/>
        </w:rPr>
        <w:t>Velux Deutschland GmbH</w:t>
      </w:r>
      <w:r w:rsidR="0059213B" w:rsidRPr="00C23BC2">
        <w:rPr>
          <w:rFonts w:cs="Arial"/>
          <w:bCs/>
          <w:szCs w:val="22"/>
        </w:rPr>
        <w:t xml:space="preserve"> </w:t>
      </w:r>
      <w:r w:rsidR="0059213B" w:rsidRPr="00C23BC2">
        <w:rPr>
          <w:rFonts w:cs="Arial"/>
          <w:bCs/>
          <w:szCs w:val="22"/>
        </w:rPr>
        <w:tab/>
      </w:r>
      <w:r w:rsidR="0059213B" w:rsidRPr="00C23BC2">
        <w:rPr>
          <w:rFonts w:cs="Arial"/>
          <w:bCs/>
          <w:szCs w:val="22"/>
        </w:rPr>
        <w:tab/>
      </w:r>
      <w:r w:rsidR="0059213B" w:rsidRPr="00C23BC2">
        <w:rPr>
          <w:rFonts w:cs="Arial"/>
          <w:bCs/>
          <w:szCs w:val="22"/>
        </w:rPr>
        <w:tab/>
      </w:r>
      <w:r w:rsidR="0059213B" w:rsidRPr="00C23BC2">
        <w:rPr>
          <w:rFonts w:eastAsia="Arial" w:cs="Arial"/>
          <w:color w:val="000000"/>
          <w:szCs w:val="22"/>
        </w:rPr>
        <w:t xml:space="preserve">BayWa </w:t>
      </w:r>
      <w:proofErr w:type="spellStart"/>
      <w:r w:rsidR="0059213B" w:rsidRPr="00C23BC2">
        <w:rPr>
          <w:rFonts w:eastAsia="Arial" w:cs="Arial"/>
          <w:color w:val="000000"/>
          <w:szCs w:val="22"/>
        </w:rPr>
        <w:t>r.e</w:t>
      </w:r>
      <w:proofErr w:type="spellEnd"/>
      <w:r w:rsidR="0059213B" w:rsidRPr="00C23BC2">
        <w:rPr>
          <w:rFonts w:eastAsia="Arial" w:cs="Arial"/>
          <w:color w:val="000000"/>
          <w:szCs w:val="22"/>
        </w:rPr>
        <w:t>. AG</w:t>
      </w:r>
    </w:p>
    <w:p w14:paraId="19422F93" w14:textId="5ADF6B86" w:rsidR="0020256B" w:rsidRPr="00C23BC2" w:rsidRDefault="0020256B" w:rsidP="0069672E">
      <w:pPr>
        <w:spacing w:line="276" w:lineRule="auto"/>
        <w:rPr>
          <w:rFonts w:eastAsia="Arial" w:cs="Arial"/>
          <w:color w:val="000000"/>
          <w:szCs w:val="22"/>
        </w:rPr>
      </w:pPr>
      <w:r w:rsidRPr="00C23BC2">
        <w:rPr>
          <w:rFonts w:cs="Arial"/>
          <w:bCs/>
          <w:szCs w:val="22"/>
        </w:rPr>
        <w:t>Leitung Public Relations</w:t>
      </w:r>
      <w:r w:rsidR="0059213B" w:rsidRPr="00C23BC2">
        <w:rPr>
          <w:rFonts w:cs="Arial"/>
          <w:bCs/>
          <w:szCs w:val="22"/>
        </w:rPr>
        <w:t xml:space="preserve"> </w:t>
      </w:r>
      <w:r w:rsidR="0059213B" w:rsidRPr="00C23BC2">
        <w:rPr>
          <w:rFonts w:cs="Arial"/>
          <w:bCs/>
          <w:szCs w:val="22"/>
        </w:rPr>
        <w:tab/>
      </w:r>
      <w:r w:rsidR="0059213B" w:rsidRPr="00C23BC2">
        <w:rPr>
          <w:rFonts w:cs="Arial"/>
          <w:bCs/>
          <w:szCs w:val="22"/>
        </w:rPr>
        <w:tab/>
      </w:r>
      <w:r w:rsidR="0059213B" w:rsidRPr="00C23BC2">
        <w:rPr>
          <w:rFonts w:cs="Arial"/>
          <w:bCs/>
          <w:szCs w:val="22"/>
        </w:rPr>
        <w:tab/>
      </w:r>
      <w:r w:rsidR="0059213B" w:rsidRPr="00C23BC2">
        <w:rPr>
          <w:rFonts w:eastAsia="Arial" w:cs="Arial"/>
          <w:color w:val="000000"/>
          <w:szCs w:val="22"/>
        </w:rPr>
        <w:t xml:space="preserve">Unternehmenskommunikation </w:t>
      </w:r>
    </w:p>
    <w:p w14:paraId="1B27E603" w14:textId="27E36D28" w:rsidR="0020256B" w:rsidRPr="00C23BC2" w:rsidRDefault="0020256B" w:rsidP="0069672E">
      <w:pPr>
        <w:spacing w:line="276" w:lineRule="auto"/>
        <w:rPr>
          <w:rFonts w:eastAsia="Arial" w:cs="Arial"/>
          <w:color w:val="000000"/>
          <w:szCs w:val="22"/>
        </w:rPr>
      </w:pPr>
      <w:r w:rsidRPr="00C23BC2">
        <w:rPr>
          <w:rFonts w:cs="Arial"/>
          <w:bCs/>
          <w:szCs w:val="22"/>
        </w:rPr>
        <w:t>Maik Seete</w:t>
      </w:r>
      <w:r w:rsidR="0059213B" w:rsidRPr="00C23BC2">
        <w:rPr>
          <w:rFonts w:cs="Arial"/>
          <w:bCs/>
          <w:szCs w:val="22"/>
        </w:rPr>
        <w:t xml:space="preserve"> </w:t>
      </w:r>
      <w:r w:rsidR="0059213B" w:rsidRPr="00C23BC2">
        <w:rPr>
          <w:rFonts w:cs="Arial"/>
          <w:bCs/>
          <w:szCs w:val="22"/>
        </w:rPr>
        <w:tab/>
      </w:r>
      <w:r w:rsidR="0059213B" w:rsidRPr="00C23BC2">
        <w:rPr>
          <w:rFonts w:cs="Arial"/>
          <w:bCs/>
          <w:szCs w:val="22"/>
        </w:rPr>
        <w:tab/>
      </w:r>
      <w:r w:rsidR="0059213B" w:rsidRPr="00C23BC2">
        <w:rPr>
          <w:rFonts w:cs="Arial"/>
          <w:bCs/>
          <w:szCs w:val="22"/>
        </w:rPr>
        <w:tab/>
      </w:r>
      <w:r w:rsidR="0059213B" w:rsidRPr="00C23BC2">
        <w:rPr>
          <w:rFonts w:cs="Arial"/>
          <w:bCs/>
          <w:szCs w:val="22"/>
        </w:rPr>
        <w:tab/>
      </w:r>
      <w:r w:rsidR="0059213B" w:rsidRPr="00C23BC2">
        <w:rPr>
          <w:rFonts w:cs="Arial"/>
          <w:bCs/>
          <w:szCs w:val="22"/>
        </w:rPr>
        <w:tab/>
      </w:r>
      <w:r w:rsidR="0059213B" w:rsidRPr="00C23BC2">
        <w:rPr>
          <w:rFonts w:eastAsia="Arial" w:cs="Arial"/>
          <w:color w:val="000000"/>
          <w:szCs w:val="22"/>
        </w:rPr>
        <w:t xml:space="preserve">Karin Kreuzer </w:t>
      </w:r>
    </w:p>
    <w:p w14:paraId="64AFAFC5" w14:textId="05CD1676" w:rsidR="0020256B" w:rsidRPr="00C23BC2" w:rsidRDefault="0020256B" w:rsidP="0069672E">
      <w:pPr>
        <w:spacing w:line="276" w:lineRule="auto"/>
        <w:rPr>
          <w:rFonts w:eastAsia="Arial" w:cs="Arial"/>
          <w:color w:val="000000"/>
          <w:szCs w:val="22"/>
          <w:lang w:val="en-US"/>
        </w:rPr>
      </w:pPr>
      <w:r w:rsidRPr="00C23BC2">
        <w:rPr>
          <w:rFonts w:cs="Arial"/>
          <w:bCs/>
          <w:szCs w:val="22"/>
          <w:lang w:val="en-US"/>
        </w:rPr>
        <w:t>Tel.: +49 (040) 5 47 07-4 66</w:t>
      </w:r>
      <w:r w:rsidR="0059213B" w:rsidRPr="00C23BC2">
        <w:rPr>
          <w:rFonts w:cs="Arial"/>
          <w:bCs/>
          <w:szCs w:val="22"/>
          <w:lang w:val="en-US"/>
        </w:rPr>
        <w:t xml:space="preserve"> </w:t>
      </w:r>
      <w:r w:rsidR="0059213B" w:rsidRPr="00C23BC2">
        <w:rPr>
          <w:rFonts w:cs="Arial"/>
          <w:bCs/>
          <w:szCs w:val="22"/>
          <w:lang w:val="en-US"/>
        </w:rPr>
        <w:tab/>
      </w:r>
      <w:r w:rsidR="0059213B" w:rsidRPr="00C23BC2">
        <w:rPr>
          <w:rFonts w:cs="Arial"/>
          <w:bCs/>
          <w:szCs w:val="22"/>
          <w:lang w:val="en-US"/>
        </w:rPr>
        <w:tab/>
      </w:r>
      <w:r w:rsidR="0059213B" w:rsidRPr="00C23BC2">
        <w:rPr>
          <w:rFonts w:cs="Arial"/>
          <w:bCs/>
          <w:szCs w:val="22"/>
          <w:lang w:val="en-US"/>
        </w:rPr>
        <w:tab/>
      </w:r>
      <w:r w:rsidR="0059213B" w:rsidRPr="00C23BC2">
        <w:rPr>
          <w:rFonts w:eastAsia="Arial" w:cs="Arial"/>
          <w:color w:val="000000"/>
          <w:szCs w:val="22"/>
          <w:lang w:val="en-US"/>
        </w:rPr>
        <w:t xml:space="preserve">Tel.: +33 4 30 00 32 06 </w:t>
      </w:r>
    </w:p>
    <w:p w14:paraId="685B4470" w14:textId="0317D6ED" w:rsidR="0059213B" w:rsidRPr="00C23BC2" w:rsidRDefault="0020256B" w:rsidP="0069672E">
      <w:pPr>
        <w:spacing w:line="276" w:lineRule="auto"/>
        <w:rPr>
          <w:rFonts w:eastAsia="Arial" w:cs="Arial"/>
          <w:color w:val="000000"/>
          <w:szCs w:val="22"/>
          <w:lang w:val="en-US"/>
        </w:rPr>
      </w:pPr>
      <w:r w:rsidRPr="00C23BC2">
        <w:rPr>
          <w:rFonts w:cs="Arial"/>
          <w:bCs/>
          <w:szCs w:val="22"/>
          <w:lang w:val="en-US"/>
        </w:rPr>
        <w:t xml:space="preserve">Mail: </w:t>
      </w:r>
      <w:hyperlink r:id="rId14" w:history="1">
        <w:r w:rsidR="0059213B" w:rsidRPr="00C23BC2">
          <w:rPr>
            <w:rStyle w:val="Hyperlink"/>
            <w:rFonts w:cs="Arial"/>
            <w:bCs/>
            <w:szCs w:val="22"/>
            <w:lang w:val="en-US"/>
          </w:rPr>
          <w:t>maik.seete@velux.com</w:t>
        </w:r>
      </w:hyperlink>
      <w:r w:rsidR="0059213B" w:rsidRPr="00C23BC2">
        <w:rPr>
          <w:rFonts w:cs="Arial"/>
          <w:bCs/>
          <w:szCs w:val="22"/>
          <w:lang w:val="en-US"/>
        </w:rPr>
        <w:t xml:space="preserve"> </w:t>
      </w:r>
      <w:r w:rsidR="0059213B" w:rsidRPr="00C23BC2">
        <w:rPr>
          <w:rFonts w:eastAsia="Arial" w:cs="Arial"/>
          <w:color w:val="000000"/>
          <w:szCs w:val="22"/>
          <w:lang w:val="en-US"/>
        </w:rPr>
        <w:tab/>
      </w:r>
      <w:r w:rsidR="0059213B" w:rsidRPr="00C23BC2">
        <w:rPr>
          <w:rFonts w:eastAsia="Arial" w:cs="Arial"/>
          <w:color w:val="000000"/>
          <w:szCs w:val="22"/>
          <w:lang w:val="en-US"/>
        </w:rPr>
        <w:tab/>
        <w:t xml:space="preserve">Mail: </w:t>
      </w:r>
      <w:hyperlink r:id="rId15" w:history="1">
        <w:r w:rsidR="0059213B" w:rsidRPr="00C23BC2">
          <w:rPr>
            <w:rStyle w:val="Hyperlink"/>
            <w:rFonts w:eastAsia="Arial" w:cs="Arial"/>
            <w:szCs w:val="22"/>
            <w:lang w:val="en-US"/>
          </w:rPr>
          <w:t>karin.kreuzer@baywa-re.com</w:t>
        </w:r>
      </w:hyperlink>
      <w:r w:rsidR="0059213B" w:rsidRPr="00C23BC2">
        <w:rPr>
          <w:rFonts w:eastAsia="Arial" w:cs="Arial"/>
          <w:color w:val="000000"/>
          <w:szCs w:val="22"/>
          <w:lang w:val="en-US"/>
        </w:rPr>
        <w:t xml:space="preserve">  </w:t>
      </w:r>
    </w:p>
    <w:p w14:paraId="523004C4" w14:textId="43334F8C" w:rsidR="00F34A6F" w:rsidRPr="00C23BC2" w:rsidRDefault="00F34A6F" w:rsidP="0069672E">
      <w:pPr>
        <w:spacing w:line="276" w:lineRule="auto"/>
        <w:rPr>
          <w:rFonts w:cs="Arial"/>
          <w:szCs w:val="22"/>
          <w:lang w:val="en-US"/>
        </w:rPr>
      </w:pPr>
    </w:p>
    <w:p w14:paraId="01FBE7CA" w14:textId="3C3D1022" w:rsidR="006A7AFA" w:rsidRDefault="006A7AFA" w:rsidP="006A7AFA">
      <w:pPr>
        <w:rPr>
          <w:rFonts w:cs="Arial"/>
          <w:b/>
          <w:sz w:val="20"/>
          <w:szCs w:val="20"/>
        </w:rPr>
      </w:pPr>
      <w:r w:rsidRPr="002464D4">
        <w:rPr>
          <w:rFonts w:cs="Arial"/>
          <w:b/>
          <w:sz w:val="20"/>
          <w:szCs w:val="20"/>
        </w:rPr>
        <w:t>Über die Velux Gruppe</w:t>
      </w:r>
      <w:r>
        <w:rPr>
          <w:rFonts w:cs="Arial"/>
          <w:b/>
          <w:sz w:val="20"/>
          <w:szCs w:val="20"/>
        </w:rPr>
        <w:t>:</w:t>
      </w:r>
    </w:p>
    <w:p w14:paraId="3C3528DC" w14:textId="77777777" w:rsidR="006A7AFA" w:rsidRPr="002464D4" w:rsidRDefault="006A7AFA" w:rsidP="006A7AFA">
      <w:pPr>
        <w:pStyle w:val="StandardWeb"/>
        <w:spacing w:before="0" w:beforeAutospacing="0" w:after="0" w:afterAutospacing="0"/>
        <w:rPr>
          <w:rFonts w:ascii="Arial" w:hAnsi="Arial" w:cs="Arial"/>
          <w:sz w:val="20"/>
          <w:szCs w:val="20"/>
        </w:rPr>
      </w:pPr>
      <w:r w:rsidRPr="002464D4">
        <w:rPr>
          <w:rFonts w:ascii="Arial" w:hAnsi="Arial" w:cs="Arial"/>
          <w:sz w:val="20"/>
          <w:szCs w:val="20"/>
        </w:rPr>
        <w:t>Seit über 80 Jahren schafft die Velux Gruppe durch die maximale Nutzung von Tageslicht und frischer Luft durch das Dach ein besseres Lebensumfeld für Menschen in der ganzen Welt. Das Produktprogramm umfasst Dachfenster und Oberlicht-Module, dekorative Sonnenschutzprodukte sowie Rollläden, Anschlussprodukte und Smart-Home-Lösungen. Diese Produkte sorgen für ein gesundes und nachhaltiges Raumklima beim Arbeiten und Lernen sowie beim Spielen und in der Freizeit. Die Velux Gruppe ist mit Fertigungs- und Vertriebsstätten in über 3</w:t>
      </w:r>
      <w:r>
        <w:rPr>
          <w:rFonts w:ascii="Arial" w:hAnsi="Arial" w:cs="Arial"/>
          <w:sz w:val="20"/>
          <w:szCs w:val="20"/>
        </w:rPr>
        <w:t>6</w:t>
      </w:r>
      <w:r w:rsidRPr="002464D4">
        <w:rPr>
          <w:rFonts w:ascii="Arial" w:hAnsi="Arial" w:cs="Arial"/>
          <w:sz w:val="20"/>
          <w:szCs w:val="20"/>
        </w:rPr>
        <w:t xml:space="preserve"> Ländern und ca. 12.500 Mitarbeitern weltweit tätig. Sie gehört zur VKR Holding A/S, einer Aktiengesellschaft nach dänischem Recht im Alleineigentum von gemeinnützigen Stiftungen (Velux Stiftungen) und der Familie des Unternehmensgründers. 2021 erwirtschaftete die VKR Holding einen Gesamtumsatz von 3,5 Mrd. EUR und die Velux Stiftungen spendeten 244 Mio. EUR für wohltätige Zwecke. Weitere Informationen finden Sie im Internet unter </w:t>
      </w:r>
      <w:hyperlink r:id="rId16" w:history="1">
        <w:r w:rsidRPr="00885FB3">
          <w:rPr>
            <w:rFonts w:ascii="Arial" w:hAnsi="Arial" w:cs="Arial"/>
            <w:sz w:val="20"/>
            <w:szCs w:val="20"/>
          </w:rPr>
          <w:t>www.velux.com</w:t>
        </w:r>
      </w:hyperlink>
      <w:r w:rsidRPr="002464D4">
        <w:rPr>
          <w:rFonts w:ascii="Arial" w:hAnsi="Arial" w:cs="Arial"/>
          <w:sz w:val="20"/>
          <w:szCs w:val="20"/>
        </w:rPr>
        <w:t>. Folgen Sie uns auf Twitter @VELUX.</w:t>
      </w:r>
    </w:p>
    <w:p w14:paraId="4D471D54" w14:textId="77777777" w:rsidR="006A7AFA" w:rsidRDefault="006A7AFA" w:rsidP="006A7AFA">
      <w:pPr>
        <w:rPr>
          <w:rFonts w:cs="Arial"/>
          <w:b/>
          <w:sz w:val="20"/>
          <w:szCs w:val="20"/>
        </w:rPr>
      </w:pPr>
    </w:p>
    <w:p w14:paraId="65D7FB56" w14:textId="77777777" w:rsidR="00B3195B" w:rsidRDefault="00B3195B">
      <w:pPr>
        <w:spacing w:line="240" w:lineRule="auto"/>
        <w:rPr>
          <w:rFonts w:cs="Arial"/>
          <w:b/>
          <w:sz w:val="20"/>
          <w:szCs w:val="20"/>
        </w:rPr>
      </w:pPr>
      <w:r>
        <w:rPr>
          <w:rFonts w:cs="Arial"/>
          <w:b/>
          <w:sz w:val="20"/>
          <w:szCs w:val="20"/>
        </w:rPr>
        <w:br w:type="page"/>
      </w:r>
    </w:p>
    <w:p w14:paraId="1BC86558" w14:textId="22E92909" w:rsidR="006A7AFA" w:rsidRPr="006A7AFA" w:rsidRDefault="006A7AFA" w:rsidP="006A7AFA">
      <w:pPr>
        <w:rPr>
          <w:rFonts w:cs="Arial"/>
          <w:b/>
          <w:sz w:val="20"/>
          <w:szCs w:val="20"/>
        </w:rPr>
      </w:pPr>
      <w:r>
        <w:rPr>
          <w:rFonts w:cs="Arial"/>
          <w:b/>
          <w:sz w:val="20"/>
          <w:szCs w:val="20"/>
        </w:rPr>
        <w:lastRenderedPageBreak/>
        <w:t xml:space="preserve">Über </w:t>
      </w:r>
      <w:r w:rsidRPr="005D3E51">
        <w:rPr>
          <w:rFonts w:cs="Arial"/>
          <w:b/>
          <w:sz w:val="20"/>
          <w:szCs w:val="20"/>
        </w:rPr>
        <w:t xml:space="preserve">BayWa </w:t>
      </w:r>
      <w:proofErr w:type="spellStart"/>
      <w:r w:rsidRPr="005D3E51">
        <w:rPr>
          <w:rFonts w:cs="Arial"/>
          <w:b/>
          <w:sz w:val="20"/>
          <w:szCs w:val="20"/>
        </w:rPr>
        <w:t>r.e</w:t>
      </w:r>
      <w:proofErr w:type="spellEnd"/>
      <w:r w:rsidRPr="005D3E51">
        <w:rPr>
          <w:rFonts w:cs="Arial"/>
          <w:b/>
          <w:sz w:val="20"/>
          <w:szCs w:val="20"/>
        </w:rPr>
        <w:t xml:space="preserve">. AG (BayWa </w:t>
      </w:r>
      <w:proofErr w:type="spellStart"/>
      <w:r w:rsidRPr="005D3E51">
        <w:rPr>
          <w:rFonts w:cs="Arial"/>
          <w:b/>
          <w:sz w:val="20"/>
          <w:szCs w:val="20"/>
        </w:rPr>
        <w:t>r.e</w:t>
      </w:r>
      <w:proofErr w:type="spellEnd"/>
      <w:r w:rsidRPr="005D3E51">
        <w:rPr>
          <w:rFonts w:cs="Arial"/>
          <w:b/>
          <w:sz w:val="20"/>
          <w:szCs w:val="20"/>
        </w:rPr>
        <w:t xml:space="preserve">.): </w:t>
      </w:r>
    </w:p>
    <w:p w14:paraId="71E4B1F7" w14:textId="164F3F2B" w:rsidR="006A7AFA" w:rsidRPr="003620AA" w:rsidRDefault="006A7AFA" w:rsidP="006A7AFA">
      <w:pPr>
        <w:pStyle w:val="StandardWeb"/>
        <w:spacing w:before="0" w:beforeAutospacing="0" w:after="0" w:afterAutospacing="0"/>
        <w:rPr>
          <w:sz w:val="20"/>
          <w:szCs w:val="20"/>
        </w:rPr>
      </w:pPr>
      <w:proofErr w:type="spellStart"/>
      <w:r w:rsidRPr="003620AA">
        <w:rPr>
          <w:rFonts w:ascii="Arial" w:hAnsi="Arial" w:cs="Arial"/>
          <w:sz w:val="20"/>
          <w:szCs w:val="20"/>
        </w:rPr>
        <w:t>r.</w:t>
      </w:r>
      <w:proofErr w:type="gramStart"/>
      <w:r w:rsidRPr="003620AA">
        <w:rPr>
          <w:rFonts w:ascii="Arial" w:hAnsi="Arial" w:cs="Arial"/>
          <w:sz w:val="20"/>
          <w:szCs w:val="20"/>
        </w:rPr>
        <w:t>e.think</w:t>
      </w:r>
      <w:proofErr w:type="spellEnd"/>
      <w:proofErr w:type="gramEnd"/>
      <w:r w:rsidRPr="003620AA">
        <w:rPr>
          <w:rFonts w:ascii="Arial" w:hAnsi="Arial" w:cs="Arial"/>
          <w:sz w:val="20"/>
          <w:szCs w:val="20"/>
        </w:rPr>
        <w:t xml:space="preserve"> </w:t>
      </w:r>
      <w:proofErr w:type="spellStart"/>
      <w:r w:rsidRPr="003620AA">
        <w:rPr>
          <w:rFonts w:ascii="Arial" w:hAnsi="Arial" w:cs="Arial"/>
          <w:sz w:val="20"/>
          <w:szCs w:val="20"/>
        </w:rPr>
        <w:t>energy</w:t>
      </w:r>
      <w:proofErr w:type="spellEnd"/>
      <w:r w:rsidRPr="003620AA">
        <w:rPr>
          <w:rFonts w:ascii="Arial" w:hAnsi="Arial" w:cs="Arial"/>
          <w:sz w:val="20"/>
          <w:szCs w:val="20"/>
        </w:rPr>
        <w:t xml:space="preserve"> – wir denken Energie neu – wie sie produziert, gespeichert und am besten genutzt werden kann, um die globale und für die Zukunft unseres Planeten unerlässliche Energiewende umzusetzen.</w:t>
      </w:r>
    </w:p>
    <w:p w14:paraId="6D8C3821" w14:textId="1DA4F43C" w:rsidR="006A7AFA" w:rsidRPr="003620AA" w:rsidRDefault="006A7AFA" w:rsidP="006A7AFA">
      <w:pPr>
        <w:pStyle w:val="StandardWeb"/>
        <w:spacing w:before="0" w:beforeAutospacing="0" w:after="0" w:afterAutospacing="0"/>
        <w:rPr>
          <w:sz w:val="20"/>
          <w:szCs w:val="20"/>
        </w:rPr>
      </w:pPr>
      <w:r w:rsidRPr="003620AA">
        <w:rPr>
          <w:rFonts w:ascii="Arial" w:hAnsi="Arial" w:cs="Arial"/>
          <w:sz w:val="20"/>
          <w:szCs w:val="20"/>
        </w:rPr>
        <w:t>Wir sind ein weltweit führender Entwickler, Dienstleister, PV-Großhändler und Anbieter von Energielösungen im Bereich der Erneuerbaren Energien. Wir haben über 4</w:t>
      </w:r>
      <w:r>
        <w:rPr>
          <w:rFonts w:ascii="Arial" w:hAnsi="Arial" w:cs="Arial"/>
          <w:sz w:val="20"/>
          <w:szCs w:val="20"/>
        </w:rPr>
        <w:t>,5</w:t>
      </w:r>
      <w:r w:rsidRPr="003620AA">
        <w:rPr>
          <w:rFonts w:ascii="Arial" w:hAnsi="Arial" w:cs="Arial"/>
          <w:sz w:val="20"/>
          <w:szCs w:val="20"/>
        </w:rPr>
        <w:t> GW Anlagenleistung ans Netz gebracht und betreuen Anlagen mit einer Leistung von über 10 GW. Als unabhängiger Stromerzeuger verfügen wir über ein wachsendes Energiehandelsgeschäft.</w:t>
      </w:r>
    </w:p>
    <w:p w14:paraId="37523D4E" w14:textId="450E6E4A" w:rsidR="006A7AFA" w:rsidRPr="003620AA" w:rsidRDefault="006A7AFA" w:rsidP="006A7AFA">
      <w:pPr>
        <w:pStyle w:val="StandardWeb"/>
        <w:spacing w:before="0" w:beforeAutospacing="0" w:after="0" w:afterAutospacing="0"/>
        <w:rPr>
          <w:sz w:val="20"/>
          <w:szCs w:val="20"/>
        </w:rPr>
      </w:pPr>
      <w:r w:rsidRPr="003620AA">
        <w:rPr>
          <w:rFonts w:ascii="Arial" w:hAnsi="Arial" w:cs="Arial"/>
          <w:sz w:val="20"/>
          <w:szCs w:val="20"/>
        </w:rPr>
        <w:t>I</w:t>
      </w:r>
      <w:r>
        <w:rPr>
          <w:rFonts w:ascii="Arial" w:hAnsi="Arial" w:cs="Arial"/>
          <w:sz w:val="20"/>
          <w:szCs w:val="20"/>
        </w:rPr>
        <w:t xml:space="preserve">n </w:t>
      </w:r>
      <w:r w:rsidRPr="003620AA">
        <w:rPr>
          <w:rFonts w:ascii="Arial" w:hAnsi="Arial" w:cs="Arial"/>
          <w:sz w:val="20"/>
          <w:szCs w:val="20"/>
        </w:rPr>
        <w:t>Zusammenarbeit mit Unternehmen auf der ganzen Welt bietet BayWa </w:t>
      </w:r>
      <w:proofErr w:type="spellStart"/>
      <w:r w:rsidRPr="003620AA">
        <w:rPr>
          <w:rFonts w:ascii="Arial" w:hAnsi="Arial" w:cs="Arial"/>
          <w:sz w:val="20"/>
          <w:szCs w:val="20"/>
        </w:rPr>
        <w:t>r.e</w:t>
      </w:r>
      <w:proofErr w:type="spellEnd"/>
      <w:r w:rsidRPr="003620AA">
        <w:rPr>
          <w:rFonts w:ascii="Arial" w:hAnsi="Arial" w:cs="Arial"/>
          <w:sz w:val="20"/>
          <w:szCs w:val="20"/>
        </w:rPr>
        <w:t>. maßgeschneiderte Lösungen für erneuerbare Energien. Indem wir unsere Betriebsaktivitäten CO2-neutral gestalten, werden wir unseren eigenen Ansprüchen in Sachen Nachhaltigkeit gerecht.</w:t>
      </w:r>
    </w:p>
    <w:p w14:paraId="6906A1CA" w14:textId="74CDF8CE" w:rsidR="006A7AFA" w:rsidRPr="003620AA" w:rsidRDefault="006A7AFA" w:rsidP="006A7AFA">
      <w:pPr>
        <w:pStyle w:val="StandardWeb"/>
        <w:spacing w:before="0" w:beforeAutospacing="0" w:after="0" w:afterAutospacing="0"/>
        <w:rPr>
          <w:sz w:val="20"/>
          <w:szCs w:val="20"/>
        </w:rPr>
      </w:pPr>
      <w:r w:rsidRPr="003620AA">
        <w:rPr>
          <w:rFonts w:ascii="Arial" w:hAnsi="Arial" w:cs="Arial"/>
          <w:sz w:val="20"/>
          <w:szCs w:val="20"/>
        </w:rPr>
        <w:t>Wir gestalten die Zukunft der Energiebranche aktiv mit und setzen uns tagtäglich für ein integratives, auf Gleichberechtigung und Diversität beruhendes Arbeitsumfeld ein.</w:t>
      </w:r>
    </w:p>
    <w:p w14:paraId="3E79B506" w14:textId="77777777" w:rsidR="006A7AFA" w:rsidRPr="003620AA" w:rsidRDefault="006A7AFA" w:rsidP="006A7AFA">
      <w:pPr>
        <w:pStyle w:val="StandardWeb"/>
        <w:spacing w:before="0" w:beforeAutospacing="0" w:after="0" w:afterAutospacing="0"/>
        <w:rPr>
          <w:sz w:val="20"/>
          <w:szCs w:val="20"/>
        </w:rPr>
      </w:pPr>
      <w:r w:rsidRPr="003620AA">
        <w:rPr>
          <w:rFonts w:ascii="Arial" w:hAnsi="Arial" w:cs="Arial"/>
          <w:sz w:val="20"/>
          <w:szCs w:val="20"/>
        </w:rPr>
        <w:t xml:space="preserve">Unsere Anteilseigner sind BayWa AG, ein weltweit erfolgreiches Unternehmen mit einem Umsatz von über </w:t>
      </w:r>
      <w:r>
        <w:rPr>
          <w:rFonts w:ascii="Arial" w:hAnsi="Arial" w:cs="Arial"/>
          <w:sz w:val="20"/>
          <w:szCs w:val="20"/>
        </w:rPr>
        <w:t>19</w:t>
      </w:r>
      <w:r w:rsidRPr="003620AA">
        <w:rPr>
          <w:rFonts w:ascii="Arial" w:hAnsi="Arial" w:cs="Arial"/>
          <w:sz w:val="20"/>
          <w:szCs w:val="20"/>
        </w:rPr>
        <w:t>,</w:t>
      </w:r>
      <w:r>
        <w:rPr>
          <w:rFonts w:ascii="Arial" w:hAnsi="Arial" w:cs="Arial"/>
          <w:sz w:val="20"/>
          <w:szCs w:val="20"/>
        </w:rPr>
        <w:t>8</w:t>
      </w:r>
      <w:r w:rsidRPr="003620AA">
        <w:rPr>
          <w:rFonts w:ascii="Arial" w:hAnsi="Arial" w:cs="Arial"/>
          <w:sz w:val="20"/>
          <w:szCs w:val="20"/>
        </w:rPr>
        <w:t xml:space="preserve"> Milliarden Euro und Energy Infrastructure Partners, Marktführer im Bereich Energieinfrastruktur. </w:t>
      </w:r>
    </w:p>
    <w:p w14:paraId="171F4E68" w14:textId="01785FB2" w:rsidR="006A7AFA" w:rsidRPr="006A7AFA" w:rsidRDefault="006A7AFA" w:rsidP="006A7AFA">
      <w:pPr>
        <w:pStyle w:val="StandardWeb"/>
        <w:spacing w:before="0" w:beforeAutospacing="0" w:after="0" w:afterAutospacing="0"/>
      </w:pPr>
    </w:p>
    <w:sectPr w:rsidR="006A7AFA" w:rsidRPr="006A7AFA" w:rsidSect="00682CAB">
      <w:headerReference w:type="first" r:id="rId17"/>
      <w:pgSz w:w="11906" w:h="16838" w:code="9"/>
      <w:pgMar w:top="2268" w:right="2268" w:bottom="2157"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9D07" w14:textId="77777777" w:rsidR="0009789D" w:rsidRDefault="0009789D">
      <w:r>
        <w:separator/>
      </w:r>
    </w:p>
  </w:endnote>
  <w:endnote w:type="continuationSeparator" w:id="0">
    <w:p w14:paraId="4F31F6D2" w14:textId="77777777" w:rsidR="0009789D" w:rsidRDefault="0009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D6AE" w14:textId="77777777" w:rsidR="0009789D" w:rsidRDefault="0009789D">
      <w:r>
        <w:separator/>
      </w:r>
    </w:p>
  </w:footnote>
  <w:footnote w:type="continuationSeparator" w:id="0">
    <w:p w14:paraId="32B12B16" w14:textId="77777777" w:rsidR="0009789D" w:rsidRDefault="0009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470D" w14:textId="598AE960" w:rsidR="00A45720" w:rsidRDefault="0001503A">
    <w:pPr>
      <w:pStyle w:val="Kopfzeile"/>
    </w:pPr>
    <w:r>
      <w:t xml:space="preserve"> </w:t>
    </w:r>
    <w:r>
      <w:tab/>
    </w:r>
    <w:r>
      <w:tab/>
      <w:t xml:space="preserve"> </w:t>
    </w:r>
    <w:r>
      <w:rPr>
        <w:noProof/>
        <w:color w:val="000000"/>
      </w:rPr>
      <w:drawing>
        <wp:inline distT="0" distB="0" distL="0" distR="0" wp14:anchorId="716C07CB" wp14:editId="19BE5F38">
          <wp:extent cx="1948180" cy="428625"/>
          <wp:effectExtent l="0" t="0" r="0" b="9525"/>
          <wp:docPr id="3" name="image1.png" descr="mioLocationLogo"/>
          <wp:cNvGraphicFramePr/>
          <a:graphic xmlns:a="http://schemas.openxmlformats.org/drawingml/2006/main">
            <a:graphicData uri="http://schemas.openxmlformats.org/drawingml/2006/picture">
              <pic:pic xmlns:pic="http://schemas.openxmlformats.org/drawingml/2006/picture">
                <pic:nvPicPr>
                  <pic:cNvPr id="0" name="image1.png" descr="mioLocationLogo"/>
                  <pic:cNvPicPr preferRelativeResize="0"/>
                </pic:nvPicPr>
                <pic:blipFill>
                  <a:blip r:embed="rId1"/>
                  <a:srcRect/>
                  <a:stretch>
                    <a:fillRect/>
                  </a:stretch>
                </pic:blipFill>
                <pic:spPr>
                  <a:xfrm>
                    <a:off x="0" y="0"/>
                    <a:ext cx="1948180" cy="428625"/>
                  </a:xfrm>
                  <a:prstGeom prst="rect">
                    <a:avLst/>
                  </a:prstGeom>
                  <a:ln/>
                </pic:spPr>
              </pic:pic>
            </a:graphicData>
          </a:graphic>
        </wp:inline>
      </w:drawing>
    </w:r>
    <w:r w:rsidR="00D0461F">
      <w:rPr>
        <w:noProof/>
        <w:sz w:val="20"/>
      </w:rPr>
      <w:drawing>
        <wp:anchor distT="0" distB="0" distL="114300" distR="114300" simplePos="0" relativeHeight="251657728" behindDoc="0" locked="0" layoutInCell="1" allowOverlap="1" wp14:anchorId="31191698" wp14:editId="5BF1385B">
          <wp:simplePos x="0" y="0"/>
          <wp:positionH relativeFrom="margin">
            <wp:align>left</wp:align>
          </wp:positionH>
          <wp:positionV relativeFrom="paragraph">
            <wp:posOffset>-41275</wp:posOffset>
          </wp:positionV>
          <wp:extent cx="1440180" cy="480060"/>
          <wp:effectExtent l="0" t="0" r="7620" b="0"/>
          <wp:wrapNone/>
          <wp:docPr id="2"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EF5"/>
    <w:multiLevelType w:val="multilevel"/>
    <w:tmpl w:val="E06646E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BA5692E"/>
    <w:multiLevelType w:val="hybridMultilevel"/>
    <w:tmpl w:val="B0B249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205C0"/>
    <w:multiLevelType w:val="hybridMultilevel"/>
    <w:tmpl w:val="7F52F122"/>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145302"/>
    <w:multiLevelType w:val="hybridMultilevel"/>
    <w:tmpl w:val="576E75AA"/>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665720"/>
    <w:multiLevelType w:val="hybridMultilevel"/>
    <w:tmpl w:val="7410F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CD5323"/>
    <w:multiLevelType w:val="hybridMultilevel"/>
    <w:tmpl w:val="38CEA764"/>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637809117">
    <w:abstractNumId w:val="1"/>
  </w:num>
  <w:num w:numId="2" w16cid:durableId="826559140">
    <w:abstractNumId w:val="5"/>
  </w:num>
  <w:num w:numId="3" w16cid:durableId="1605187368">
    <w:abstractNumId w:val="2"/>
  </w:num>
  <w:num w:numId="4" w16cid:durableId="1318874253">
    <w:abstractNumId w:val="3"/>
  </w:num>
  <w:num w:numId="5" w16cid:durableId="1634212838">
    <w:abstractNumId w:val="4"/>
  </w:num>
  <w:num w:numId="6" w16cid:durableId="58670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C4"/>
    <w:rsid w:val="0000613E"/>
    <w:rsid w:val="0001503A"/>
    <w:rsid w:val="0003466E"/>
    <w:rsid w:val="00071CA8"/>
    <w:rsid w:val="00071FCC"/>
    <w:rsid w:val="0009789D"/>
    <w:rsid w:val="000B6F34"/>
    <w:rsid w:val="000E5816"/>
    <w:rsid w:val="000F2A1C"/>
    <w:rsid w:val="001076EB"/>
    <w:rsid w:val="001414A2"/>
    <w:rsid w:val="001613A8"/>
    <w:rsid w:val="0016145D"/>
    <w:rsid w:val="0016355B"/>
    <w:rsid w:val="001643B5"/>
    <w:rsid w:val="00182DC1"/>
    <w:rsid w:val="001D0804"/>
    <w:rsid w:val="001F090E"/>
    <w:rsid w:val="001F4246"/>
    <w:rsid w:val="00201340"/>
    <w:rsid w:val="0020256B"/>
    <w:rsid w:val="00216E03"/>
    <w:rsid w:val="00230255"/>
    <w:rsid w:val="00230A54"/>
    <w:rsid w:val="00240C2D"/>
    <w:rsid w:val="00247467"/>
    <w:rsid w:val="002606F3"/>
    <w:rsid w:val="00274B1E"/>
    <w:rsid w:val="00277129"/>
    <w:rsid w:val="002A17B8"/>
    <w:rsid w:val="002B744D"/>
    <w:rsid w:val="002C4451"/>
    <w:rsid w:val="002D75C4"/>
    <w:rsid w:val="002E7EDB"/>
    <w:rsid w:val="003128F4"/>
    <w:rsid w:val="00315C5C"/>
    <w:rsid w:val="003165ED"/>
    <w:rsid w:val="003402DF"/>
    <w:rsid w:val="00362D7F"/>
    <w:rsid w:val="003726A9"/>
    <w:rsid w:val="003840F0"/>
    <w:rsid w:val="00397186"/>
    <w:rsid w:val="003B6749"/>
    <w:rsid w:val="003C5895"/>
    <w:rsid w:val="003C73CB"/>
    <w:rsid w:val="003E4336"/>
    <w:rsid w:val="0041393A"/>
    <w:rsid w:val="00414034"/>
    <w:rsid w:val="00444EEE"/>
    <w:rsid w:val="00482E04"/>
    <w:rsid w:val="00490E7A"/>
    <w:rsid w:val="004930F5"/>
    <w:rsid w:val="004A58EB"/>
    <w:rsid w:val="004B2A4D"/>
    <w:rsid w:val="004B5C6D"/>
    <w:rsid w:val="004F7BF3"/>
    <w:rsid w:val="0051104A"/>
    <w:rsid w:val="005173C7"/>
    <w:rsid w:val="00540A19"/>
    <w:rsid w:val="00541CF2"/>
    <w:rsid w:val="0055176E"/>
    <w:rsid w:val="00562848"/>
    <w:rsid w:val="00563BB9"/>
    <w:rsid w:val="0058173E"/>
    <w:rsid w:val="0058577D"/>
    <w:rsid w:val="0059213B"/>
    <w:rsid w:val="005A0552"/>
    <w:rsid w:val="005A0FB4"/>
    <w:rsid w:val="005C67A6"/>
    <w:rsid w:val="005D67D2"/>
    <w:rsid w:val="006264F3"/>
    <w:rsid w:val="00635E67"/>
    <w:rsid w:val="00645F87"/>
    <w:rsid w:val="006810FB"/>
    <w:rsid w:val="00682CAB"/>
    <w:rsid w:val="00691178"/>
    <w:rsid w:val="00692E2A"/>
    <w:rsid w:val="0069672E"/>
    <w:rsid w:val="006A7AFA"/>
    <w:rsid w:val="006C2897"/>
    <w:rsid w:val="006C55A0"/>
    <w:rsid w:val="006E1363"/>
    <w:rsid w:val="00705BE8"/>
    <w:rsid w:val="0070760E"/>
    <w:rsid w:val="00717758"/>
    <w:rsid w:val="00730CDC"/>
    <w:rsid w:val="0073352D"/>
    <w:rsid w:val="0074476B"/>
    <w:rsid w:val="007512C4"/>
    <w:rsid w:val="00753C8F"/>
    <w:rsid w:val="0075435B"/>
    <w:rsid w:val="007758BB"/>
    <w:rsid w:val="00786490"/>
    <w:rsid w:val="00796ECA"/>
    <w:rsid w:val="007B06BA"/>
    <w:rsid w:val="007E0576"/>
    <w:rsid w:val="007F2EA0"/>
    <w:rsid w:val="008211B7"/>
    <w:rsid w:val="0082426E"/>
    <w:rsid w:val="008435D6"/>
    <w:rsid w:val="00853F61"/>
    <w:rsid w:val="008625E0"/>
    <w:rsid w:val="00870055"/>
    <w:rsid w:val="008752A7"/>
    <w:rsid w:val="00890BE8"/>
    <w:rsid w:val="00896EEC"/>
    <w:rsid w:val="00910846"/>
    <w:rsid w:val="00925368"/>
    <w:rsid w:val="00932672"/>
    <w:rsid w:val="009504A9"/>
    <w:rsid w:val="00980003"/>
    <w:rsid w:val="009812D3"/>
    <w:rsid w:val="0099504F"/>
    <w:rsid w:val="009E799A"/>
    <w:rsid w:val="009F1DEB"/>
    <w:rsid w:val="009F3EC7"/>
    <w:rsid w:val="00A178EB"/>
    <w:rsid w:val="00A245DF"/>
    <w:rsid w:val="00A31C09"/>
    <w:rsid w:val="00A4232E"/>
    <w:rsid w:val="00A45720"/>
    <w:rsid w:val="00A9206F"/>
    <w:rsid w:val="00A920AF"/>
    <w:rsid w:val="00AB001D"/>
    <w:rsid w:val="00AB0975"/>
    <w:rsid w:val="00AC0BB5"/>
    <w:rsid w:val="00AD0C6E"/>
    <w:rsid w:val="00AE4928"/>
    <w:rsid w:val="00AF13F4"/>
    <w:rsid w:val="00B01565"/>
    <w:rsid w:val="00B06BDB"/>
    <w:rsid w:val="00B22ABF"/>
    <w:rsid w:val="00B3195B"/>
    <w:rsid w:val="00B71BC7"/>
    <w:rsid w:val="00BA1315"/>
    <w:rsid w:val="00BA77D8"/>
    <w:rsid w:val="00BA7A51"/>
    <w:rsid w:val="00C23BC2"/>
    <w:rsid w:val="00C3553B"/>
    <w:rsid w:val="00C44B8F"/>
    <w:rsid w:val="00C45B96"/>
    <w:rsid w:val="00C5334E"/>
    <w:rsid w:val="00C93145"/>
    <w:rsid w:val="00CC1655"/>
    <w:rsid w:val="00D03D8E"/>
    <w:rsid w:val="00D0461F"/>
    <w:rsid w:val="00D1555C"/>
    <w:rsid w:val="00D16FD0"/>
    <w:rsid w:val="00D22D0B"/>
    <w:rsid w:val="00D23AAE"/>
    <w:rsid w:val="00D32DC2"/>
    <w:rsid w:val="00D405F4"/>
    <w:rsid w:val="00D62ADB"/>
    <w:rsid w:val="00D677AF"/>
    <w:rsid w:val="00D7007A"/>
    <w:rsid w:val="00DF3522"/>
    <w:rsid w:val="00E01936"/>
    <w:rsid w:val="00E703D5"/>
    <w:rsid w:val="00E809F3"/>
    <w:rsid w:val="00E90656"/>
    <w:rsid w:val="00E90A66"/>
    <w:rsid w:val="00EC1042"/>
    <w:rsid w:val="00ED2667"/>
    <w:rsid w:val="00EF0B2A"/>
    <w:rsid w:val="00F16425"/>
    <w:rsid w:val="00F247E2"/>
    <w:rsid w:val="00F34A6F"/>
    <w:rsid w:val="00F51B1E"/>
    <w:rsid w:val="00F54CC2"/>
    <w:rsid w:val="00F70D6A"/>
    <w:rsid w:val="00F86CBA"/>
    <w:rsid w:val="00FC48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B42B62"/>
  <w15:docId w15:val="{76A867CA-DCD6-4590-9513-1AEDBFBB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256B"/>
    <w:pPr>
      <w:spacing w:line="360" w:lineRule="auto"/>
    </w:pPr>
    <w:rPr>
      <w:rFonts w:ascii="Arial" w:hAnsi="Arial"/>
      <w:sz w:val="22"/>
      <w:szCs w:val="24"/>
    </w:rPr>
  </w:style>
  <w:style w:type="paragraph" w:styleId="berschrift3">
    <w:name w:val="heading 3"/>
    <w:basedOn w:val="Standard"/>
    <w:next w:val="Standard"/>
    <w:link w:val="berschrift3Zchn"/>
    <w:qFormat/>
    <w:rsid w:val="006A7AFA"/>
    <w:pPr>
      <w:keepNext/>
      <w:spacing w:line="240" w:lineRule="auto"/>
      <w:outlineLvl w:val="2"/>
    </w:pPr>
    <w:rPr>
      <w:rFonts w:cs="Arial"/>
      <w:b/>
      <w:bCs/>
      <w:sz w:val="28"/>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pPr>
      <w:spacing w:line="240" w:lineRule="auto"/>
    </w:pPr>
    <w:rPr>
      <w:rFonts w:ascii="Courier New" w:eastAsia="Times" w:hAnsi="Courier New"/>
      <w:sz w:val="20"/>
      <w:szCs w:val="20"/>
    </w:rPr>
  </w:style>
  <w:style w:type="paragraph" w:styleId="Sprechblasentext">
    <w:name w:val="Balloon Text"/>
    <w:basedOn w:val="Standard"/>
    <w:semiHidden/>
    <w:rPr>
      <w:rFonts w:ascii="Tahoma" w:hAnsi="Tahoma" w:cs="Tahoma"/>
      <w:sz w:val="16"/>
      <w:szCs w:val="16"/>
    </w:rPr>
  </w:style>
  <w:style w:type="character" w:customStyle="1" w:styleId="default1">
    <w:name w:val="default1"/>
    <w:rPr>
      <w:rFonts w:ascii="Verdana" w:hAnsi="Verdana" w:hint="default"/>
      <w:color w:val="333333"/>
      <w:sz w:val="13"/>
      <w:szCs w:val="13"/>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3">
    <w:name w:val="Body Text 3"/>
    <w:basedOn w:val="Standard"/>
    <w:pPr>
      <w:spacing w:after="120"/>
    </w:pPr>
    <w:rPr>
      <w:rFonts w:eastAsia="Times"/>
      <w:sz w:val="16"/>
      <w:szCs w:val="16"/>
    </w:rPr>
  </w:style>
  <w:style w:type="character" w:styleId="Seitenzahl">
    <w:name w:val="page number"/>
    <w:basedOn w:val="Absatz-Standardschriftart"/>
    <w:rsid w:val="00F51B1E"/>
  </w:style>
  <w:style w:type="character" w:styleId="Kommentarzeichen">
    <w:name w:val="annotation reference"/>
    <w:basedOn w:val="Absatz-Standardschriftart"/>
    <w:semiHidden/>
    <w:unhideWhenUsed/>
    <w:rsid w:val="00910846"/>
    <w:rPr>
      <w:sz w:val="16"/>
      <w:szCs w:val="16"/>
    </w:rPr>
  </w:style>
  <w:style w:type="paragraph" w:styleId="Kommentartext">
    <w:name w:val="annotation text"/>
    <w:basedOn w:val="Standard"/>
    <w:link w:val="KommentartextZchn"/>
    <w:semiHidden/>
    <w:unhideWhenUsed/>
    <w:rsid w:val="00910846"/>
    <w:pPr>
      <w:spacing w:line="240" w:lineRule="auto"/>
    </w:pPr>
    <w:rPr>
      <w:sz w:val="20"/>
      <w:szCs w:val="20"/>
    </w:rPr>
  </w:style>
  <w:style w:type="character" w:customStyle="1" w:styleId="KommentartextZchn">
    <w:name w:val="Kommentartext Zchn"/>
    <w:basedOn w:val="Absatz-Standardschriftart"/>
    <w:link w:val="Kommentartext"/>
    <w:semiHidden/>
    <w:rsid w:val="00910846"/>
    <w:rPr>
      <w:rFonts w:ascii="Arial" w:hAnsi="Arial"/>
    </w:rPr>
  </w:style>
  <w:style w:type="paragraph" w:styleId="Kommentarthema">
    <w:name w:val="annotation subject"/>
    <w:basedOn w:val="Kommentartext"/>
    <w:next w:val="Kommentartext"/>
    <w:link w:val="KommentarthemaZchn"/>
    <w:semiHidden/>
    <w:unhideWhenUsed/>
    <w:rsid w:val="00910846"/>
    <w:rPr>
      <w:b/>
      <w:bCs/>
    </w:rPr>
  </w:style>
  <w:style w:type="character" w:customStyle="1" w:styleId="KommentarthemaZchn">
    <w:name w:val="Kommentarthema Zchn"/>
    <w:basedOn w:val="KommentartextZchn"/>
    <w:link w:val="Kommentarthema"/>
    <w:semiHidden/>
    <w:rsid w:val="00910846"/>
    <w:rPr>
      <w:rFonts w:ascii="Arial" w:hAnsi="Arial"/>
      <w:b/>
      <w:bCs/>
    </w:rPr>
  </w:style>
  <w:style w:type="paragraph" w:styleId="StandardWeb">
    <w:name w:val="Normal (Web)"/>
    <w:basedOn w:val="Standard"/>
    <w:uiPriority w:val="99"/>
    <w:unhideWhenUsed/>
    <w:rsid w:val="00925368"/>
    <w:pPr>
      <w:spacing w:before="100" w:beforeAutospacing="1" w:after="100" w:afterAutospacing="1" w:line="240" w:lineRule="auto"/>
    </w:pPr>
    <w:rPr>
      <w:rFonts w:ascii="Times New Roman" w:hAnsi="Times New Roman"/>
      <w:sz w:val="24"/>
    </w:rPr>
  </w:style>
  <w:style w:type="paragraph" w:styleId="berarbeitung">
    <w:name w:val="Revision"/>
    <w:hidden/>
    <w:uiPriority w:val="99"/>
    <w:semiHidden/>
    <w:rsid w:val="00925368"/>
    <w:rPr>
      <w:rFonts w:ascii="Arial" w:hAnsi="Arial"/>
      <w:sz w:val="22"/>
      <w:szCs w:val="24"/>
    </w:rPr>
  </w:style>
  <w:style w:type="character" w:styleId="NichtaufgelsteErwhnung">
    <w:name w:val="Unresolved Mention"/>
    <w:basedOn w:val="Absatz-Standardschriftart"/>
    <w:uiPriority w:val="99"/>
    <w:semiHidden/>
    <w:unhideWhenUsed/>
    <w:rsid w:val="006E1363"/>
    <w:rPr>
      <w:color w:val="605E5C"/>
      <w:shd w:val="clear" w:color="auto" w:fill="E1DFDD"/>
    </w:rPr>
  </w:style>
  <w:style w:type="paragraph" w:customStyle="1" w:styleId="xmsonormal">
    <w:name w:val="x_msonormal"/>
    <w:basedOn w:val="Standard"/>
    <w:rsid w:val="00796ECA"/>
    <w:pPr>
      <w:spacing w:line="240" w:lineRule="auto"/>
    </w:pPr>
    <w:rPr>
      <w:rFonts w:ascii="Calibri" w:eastAsiaTheme="minorEastAsia" w:hAnsi="Calibri" w:cs="Calibri"/>
      <w:sz w:val="20"/>
      <w:szCs w:val="20"/>
      <w:lang w:val="en-US" w:eastAsia="zh-CN"/>
    </w:rPr>
  </w:style>
  <w:style w:type="paragraph" w:styleId="Listenabsatz">
    <w:name w:val="List Paragraph"/>
    <w:basedOn w:val="Standard"/>
    <w:uiPriority w:val="34"/>
    <w:qFormat/>
    <w:rsid w:val="0069672E"/>
    <w:pPr>
      <w:spacing w:line="240" w:lineRule="auto"/>
      <w:ind w:left="720"/>
      <w:contextualSpacing/>
    </w:pPr>
    <w:rPr>
      <w:rFonts w:ascii="Calibri" w:eastAsiaTheme="minorHAnsi" w:hAnsi="Calibri" w:cs="Calibri"/>
      <w:szCs w:val="22"/>
    </w:rPr>
  </w:style>
  <w:style w:type="character" w:customStyle="1" w:styleId="berschrift3Zchn">
    <w:name w:val="Überschrift 3 Zchn"/>
    <w:basedOn w:val="Absatz-Standardschriftart"/>
    <w:link w:val="berschrift3"/>
    <w:rsid w:val="006A7AFA"/>
    <w:rPr>
      <w:rFonts w:ascii="Arial" w:hAnsi="Arial" w:cs="Arial"/>
      <w:b/>
      <w:bCs/>
      <w:sz w:val="28"/>
      <w:szCs w:val="24"/>
      <w:lang w:val="en-US" w:eastAsia="en-US" w:bidi="en-US"/>
    </w:rPr>
  </w:style>
  <w:style w:type="paragraph" w:customStyle="1" w:styleId="pf0">
    <w:name w:val="pf0"/>
    <w:basedOn w:val="Standard"/>
    <w:rsid w:val="006A7AFA"/>
    <w:pPr>
      <w:spacing w:before="100" w:beforeAutospacing="1" w:after="100" w:afterAutospacing="1" w:line="240" w:lineRule="auto"/>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o.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02.safelinks.protection.outlook.com/?url=http%3A%2F%2Fwww.velux.com%2F&amp;data=05%7C01%7CKarin.Kreuzer%40baywa-re.com%7C2baf97579d944e79302308da55162e37%7Cc5d35081d88e4d278c328cc2e4c61c12%7C0%7C0%7C637915850996331589%7CUnknown%7CTWFpbGZsb3d8eyJWIjoiMC4wLjAwMDAiLCJQIjoiV2luMzIiLCJBTiI6Ik1haWwiLCJXVCI6Mn0%3D%7C3000%7C%7C%7C&amp;sdata=Pk%2F3ANgtHhtFytbxBHBlgEeUR1AW4izzCeB%2FFro81aM%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am.es/uam/inicio" TargetMode="External"/><Relationship Id="rId5" Type="http://schemas.openxmlformats.org/officeDocument/2006/relationships/numbering" Target="numbering.xml"/><Relationship Id="rId15" Type="http://schemas.openxmlformats.org/officeDocument/2006/relationships/hyperlink" Target="mailto:karin.kreuzer@baywa-r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k.seete@velux.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B9CC88F313A4E4198FAB59E9D15B5A6" ma:contentTypeVersion="16" ma:contentTypeDescription="Ein neues Dokument erstellen." ma:contentTypeScope="" ma:versionID="fb8d5635563b8687294cfee0218853bd">
  <xsd:schema xmlns:xsd="http://www.w3.org/2001/XMLSchema" xmlns:xs="http://www.w3.org/2001/XMLSchema" xmlns:p="http://schemas.microsoft.com/office/2006/metadata/properties" xmlns:ns2="5109aa81-5098-4bb8-bfec-a251c777bbbd" xmlns:ns3="50cac201-cdd6-4c7a-b683-36739e709d10" xmlns:ns4="ef58454f-6540-4d50-970f-77856d942b65" targetNamespace="http://schemas.microsoft.com/office/2006/metadata/properties" ma:root="true" ma:fieldsID="288b593beea503fafbe5613409e389d3" ns2:_="" ns3:_="" ns4:_="">
    <xsd:import namespace="5109aa81-5098-4bb8-bfec-a251c777bbbd"/>
    <xsd:import namespace="50cac201-cdd6-4c7a-b683-36739e709d10"/>
    <xsd:import namespace="ef58454f-6540-4d50-970f-77856d942b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ffea21-1795-43a8-beb7-b7391b687d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8454f-6540-4d50-970f-77856d942b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1104c4f-ef78-4d94-b243-47a76cb8e223}" ma:internalName="TaxCatchAll" ma:showField="CatchAllData" ma:web="50cac201-cdd6-4c7a-b683-36739e709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58454f-6540-4d50-970f-77856d942b65" xsi:nil="true"/>
    <lcf76f155ced4ddcb4097134ff3c332f xmlns="5109aa81-5098-4bb8-bfec-a251c777bbb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3DDA4-BBAA-4A47-B6B5-32D05D26FD3B}">
  <ds:schemaRefs>
    <ds:schemaRef ds:uri="http://schemas.openxmlformats.org/officeDocument/2006/bibliography"/>
  </ds:schemaRefs>
</ds:datastoreItem>
</file>

<file path=customXml/itemProps2.xml><?xml version="1.0" encoding="utf-8"?>
<ds:datastoreItem xmlns:ds="http://schemas.openxmlformats.org/officeDocument/2006/customXml" ds:itemID="{DEF8945D-2352-4D50-BB99-558AD675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ef58454f-6540-4d50-970f-77856d942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925E5-F58A-42FD-B3BD-7BA687E36E08}">
  <ds:schemaRefs>
    <ds:schemaRef ds:uri="http://schemas.microsoft.com/office/2006/metadata/properties"/>
    <ds:schemaRef ds:uri="http://schemas.microsoft.com/office/infopath/2007/PartnerControls"/>
    <ds:schemaRef ds:uri="ef58454f-6540-4d50-970f-77856d942b65"/>
    <ds:schemaRef ds:uri="5109aa81-5098-4bb8-bfec-a251c777bbbd"/>
  </ds:schemaRefs>
</ds:datastoreItem>
</file>

<file path=customXml/itemProps4.xml><?xml version="1.0" encoding="utf-8"?>
<ds:datastoreItem xmlns:ds="http://schemas.openxmlformats.org/officeDocument/2006/customXml" ds:itemID="{8405D3CB-506E-437D-8C1E-F9F489605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7658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Velux Pressemitteilung</vt:lpstr>
    </vt:vector>
  </TitlesOfParts>
  <Company>Faktor3 AG</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Velux Pressemitteilung</dc:title>
  <dc:subject/>
  <dc:creator>Andreas Reich</dc:creator>
  <cp:keywords/>
  <cp:lastModifiedBy>O.Williges</cp:lastModifiedBy>
  <cp:revision>3</cp:revision>
  <cp:lastPrinted>2022-03-25T15:31:00Z</cp:lastPrinted>
  <dcterms:created xsi:type="dcterms:W3CDTF">2022-11-22T10:30:00Z</dcterms:created>
  <dcterms:modified xsi:type="dcterms:W3CDTF">2022-11-22T10:31:00Z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0x010100FB9CC88F313A4E4198FAB59E9D15B5A6</vt:lpwstr>
  </property>
</Properties>
</file>