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2C6AF544" w:rsidR="004D3B07" w:rsidRPr="00C80529" w:rsidRDefault="004D3B07" w:rsidP="00A15628">
      <w:pPr>
        <w:pStyle w:val="StandardWeb"/>
        <w:spacing w:before="0" w:beforeAutospacing="0" w:after="120" w:afterAutospacing="0" w:line="360" w:lineRule="auto"/>
        <w:rPr>
          <w:rFonts w:ascii="Arial" w:hAnsi="Arial" w:cs="Arial"/>
          <w:b/>
          <w:sz w:val="22"/>
          <w:szCs w:val="22"/>
          <w:lang w:val="en-US"/>
        </w:rPr>
      </w:pPr>
      <w:proofErr w:type="spellStart"/>
      <w:r w:rsidRPr="00C80529">
        <w:rPr>
          <w:rFonts w:ascii="Arial" w:hAnsi="Arial" w:cs="Arial"/>
          <w:b/>
          <w:sz w:val="22"/>
          <w:szCs w:val="22"/>
          <w:lang w:val="en-US"/>
        </w:rPr>
        <w:t>Presseinformation</w:t>
      </w:r>
      <w:proofErr w:type="spellEnd"/>
      <w:r w:rsidRPr="00C80529">
        <w:rPr>
          <w:rFonts w:ascii="Arial" w:hAnsi="Arial" w:cs="Arial"/>
          <w:b/>
          <w:sz w:val="22"/>
          <w:szCs w:val="22"/>
          <w:lang w:val="en-US"/>
        </w:rPr>
        <w:t xml:space="preserve"> – </w:t>
      </w:r>
      <w:r w:rsidR="00040EC4" w:rsidRPr="00C80529">
        <w:rPr>
          <w:rFonts w:ascii="Arial" w:hAnsi="Arial" w:cs="Arial"/>
          <w:b/>
          <w:sz w:val="22"/>
          <w:szCs w:val="22"/>
          <w:lang w:val="en-US"/>
        </w:rPr>
        <w:t xml:space="preserve">VELUX </w:t>
      </w:r>
      <w:r w:rsidR="00D638B7" w:rsidRPr="00C80529">
        <w:rPr>
          <w:rFonts w:ascii="Arial" w:hAnsi="Arial" w:cs="Arial"/>
          <w:b/>
          <w:sz w:val="22"/>
          <w:szCs w:val="22"/>
          <w:lang w:val="en-US"/>
        </w:rPr>
        <w:t>Commercial</w:t>
      </w:r>
      <w:r w:rsidR="00C80529" w:rsidRPr="00C80529">
        <w:rPr>
          <w:rFonts w:ascii="Arial" w:hAnsi="Arial" w:cs="Arial"/>
          <w:b/>
          <w:sz w:val="22"/>
          <w:szCs w:val="22"/>
          <w:lang w:val="en-US"/>
        </w:rPr>
        <w:t xml:space="preserve"> </w:t>
      </w:r>
      <w:proofErr w:type="spellStart"/>
      <w:r w:rsidR="00C80529" w:rsidRPr="00C80529">
        <w:rPr>
          <w:rFonts w:ascii="Arial" w:hAnsi="Arial" w:cs="Arial"/>
          <w:b/>
          <w:sz w:val="22"/>
          <w:szCs w:val="22"/>
          <w:lang w:val="en-US"/>
        </w:rPr>
        <w:t>Objekt</w:t>
      </w:r>
      <w:proofErr w:type="spellEnd"/>
      <w:r w:rsidR="00C80529" w:rsidRPr="00C80529">
        <w:rPr>
          <w:rFonts w:ascii="Arial" w:hAnsi="Arial" w:cs="Arial"/>
          <w:b/>
          <w:sz w:val="22"/>
          <w:szCs w:val="22"/>
          <w:lang w:val="en-US"/>
        </w:rPr>
        <w:t xml:space="preserve"> C</w:t>
      </w:r>
      <w:r w:rsidR="00C80529">
        <w:rPr>
          <w:rFonts w:ascii="Arial" w:hAnsi="Arial" w:cs="Arial"/>
          <w:b/>
          <w:sz w:val="22"/>
          <w:szCs w:val="22"/>
          <w:lang w:val="en-US"/>
        </w:rPr>
        <w:t>ampus Aalst</w:t>
      </w:r>
    </w:p>
    <w:p w14:paraId="61197FB9" w14:textId="55691FE4" w:rsidR="0083072A" w:rsidRPr="00C53268" w:rsidRDefault="0083072A" w:rsidP="00A15628">
      <w:pPr>
        <w:pStyle w:val="StandardWeb"/>
        <w:spacing w:before="0" w:beforeAutospacing="0" w:after="120" w:afterAutospacing="0" w:line="360" w:lineRule="auto"/>
        <w:rPr>
          <w:rFonts w:ascii="Arial" w:hAnsi="Arial" w:cs="Arial"/>
          <w:b/>
          <w:sz w:val="32"/>
          <w:szCs w:val="32"/>
        </w:rPr>
      </w:pPr>
      <w:r>
        <w:rPr>
          <w:rFonts w:ascii="Arial" w:hAnsi="Arial" w:cs="Arial"/>
          <w:b/>
          <w:sz w:val="32"/>
          <w:szCs w:val="32"/>
        </w:rPr>
        <w:t xml:space="preserve">Zirkuläres Bauen </w:t>
      </w:r>
      <w:r w:rsidR="00DF6E23">
        <w:rPr>
          <w:rFonts w:ascii="Arial" w:hAnsi="Arial" w:cs="Arial"/>
          <w:b/>
          <w:sz w:val="32"/>
          <w:szCs w:val="32"/>
        </w:rPr>
        <w:t xml:space="preserve">mit </w:t>
      </w:r>
      <w:r>
        <w:rPr>
          <w:rFonts w:ascii="Arial" w:hAnsi="Arial" w:cs="Arial"/>
          <w:b/>
          <w:sz w:val="32"/>
          <w:szCs w:val="32"/>
        </w:rPr>
        <w:t>Oberlichtern</w:t>
      </w:r>
    </w:p>
    <w:p w14:paraId="368145BE" w14:textId="69A126D5" w:rsidR="00B25E66" w:rsidRPr="00C53268" w:rsidRDefault="00E03CDA" w:rsidP="00A15628">
      <w:pPr>
        <w:pStyle w:val="StandardWeb"/>
        <w:spacing w:before="0" w:beforeAutospacing="0" w:after="120" w:afterAutospacing="0" w:line="360" w:lineRule="auto"/>
        <w:rPr>
          <w:rFonts w:ascii="Arial" w:hAnsi="Arial" w:cs="Arial"/>
          <w:b/>
          <w:sz w:val="22"/>
          <w:szCs w:val="22"/>
        </w:rPr>
      </w:pPr>
      <w:r w:rsidRPr="00C53268">
        <w:rPr>
          <w:rFonts w:ascii="Arial" w:hAnsi="Arial" w:cs="Arial"/>
          <w:b/>
          <w:sz w:val="22"/>
          <w:szCs w:val="22"/>
        </w:rPr>
        <w:t xml:space="preserve">SYNTRA nutzt </w:t>
      </w:r>
      <w:r w:rsidR="00B87D12" w:rsidRPr="00C53268">
        <w:rPr>
          <w:rFonts w:ascii="Arial" w:hAnsi="Arial" w:cs="Arial"/>
          <w:b/>
          <w:sz w:val="22"/>
          <w:szCs w:val="22"/>
        </w:rPr>
        <w:t>Modular Skylights von V</w:t>
      </w:r>
      <w:r w:rsidR="004C2E69" w:rsidRPr="00C53268">
        <w:rPr>
          <w:rFonts w:ascii="Arial" w:hAnsi="Arial" w:cs="Arial"/>
          <w:b/>
          <w:sz w:val="22"/>
          <w:szCs w:val="22"/>
        </w:rPr>
        <w:t>elux</w:t>
      </w:r>
      <w:r w:rsidR="00B87D12" w:rsidRPr="00C53268">
        <w:rPr>
          <w:rFonts w:ascii="Arial" w:hAnsi="Arial" w:cs="Arial"/>
          <w:b/>
          <w:sz w:val="22"/>
          <w:szCs w:val="22"/>
        </w:rPr>
        <w:t xml:space="preserve"> </w:t>
      </w:r>
      <w:r w:rsidR="009567D2" w:rsidRPr="00C53268">
        <w:rPr>
          <w:rFonts w:ascii="Arial" w:hAnsi="Arial" w:cs="Arial"/>
          <w:b/>
          <w:sz w:val="22"/>
          <w:szCs w:val="22"/>
        </w:rPr>
        <w:t xml:space="preserve">Commercial </w:t>
      </w:r>
      <w:r w:rsidR="006539FE" w:rsidRPr="00C53268">
        <w:rPr>
          <w:rFonts w:ascii="Arial" w:hAnsi="Arial" w:cs="Arial"/>
          <w:b/>
          <w:sz w:val="22"/>
          <w:szCs w:val="22"/>
        </w:rPr>
        <w:t>über den Gebäudezyklus hinaus.</w:t>
      </w:r>
    </w:p>
    <w:p w14:paraId="4D24EDA9" w14:textId="5EE30062" w:rsidR="00314CA3" w:rsidRDefault="00314CA3" w:rsidP="00801B25">
      <w:pPr>
        <w:pStyle w:val="StandardWeb"/>
        <w:spacing w:before="0" w:beforeAutospacing="0" w:after="120" w:afterAutospacing="0" w:line="360" w:lineRule="auto"/>
        <w:rPr>
          <w:rFonts w:ascii="Arial" w:hAnsi="Arial" w:cs="Arial"/>
          <w:b/>
          <w:bCs/>
          <w:sz w:val="22"/>
          <w:szCs w:val="22"/>
        </w:rPr>
      </w:pPr>
      <w:r>
        <w:rPr>
          <w:rFonts w:ascii="Arial" w:hAnsi="Arial" w:cs="Arial"/>
          <w:b/>
          <w:bCs/>
          <w:noProof/>
          <w:sz w:val="22"/>
          <w:szCs w:val="22"/>
        </w:rPr>
        <w:drawing>
          <wp:inline distT="0" distB="0" distL="0" distR="0" wp14:anchorId="16B1F8D4" wp14:editId="542D9B72">
            <wp:extent cx="841803" cy="1260000"/>
            <wp:effectExtent l="0" t="0" r="0" b="0"/>
            <wp:docPr id="14730565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841803" cy="1260000"/>
                    </a:xfrm>
                    <a:prstGeom prst="rect">
                      <a:avLst/>
                    </a:prstGeom>
                    <a:noFill/>
                  </pic:spPr>
                </pic:pic>
              </a:graphicData>
            </a:graphic>
          </wp:inline>
        </w:drawing>
      </w:r>
      <w:r>
        <w:rPr>
          <w:rFonts w:ascii="Arial" w:hAnsi="Arial" w:cs="Arial"/>
          <w:b/>
          <w:bCs/>
          <w:sz w:val="22"/>
          <w:szCs w:val="22"/>
        </w:rPr>
        <w:t xml:space="preserve"> </w:t>
      </w:r>
      <w:r w:rsidRPr="00C53268">
        <w:rPr>
          <w:rFonts w:ascii="Arial" w:hAnsi="Arial" w:cs="Arial"/>
          <w:bCs/>
          <w:noProof/>
          <w:color w:val="000000" w:themeColor="text1"/>
          <w:lang w:eastAsia="de-DE"/>
        </w:rPr>
        <w:drawing>
          <wp:inline distT="0" distB="0" distL="0" distR="0" wp14:anchorId="50ECBB26" wp14:editId="0EE3CC9F">
            <wp:extent cx="2238907" cy="1260000"/>
            <wp:effectExtent l="0" t="0" r="9525" b="0"/>
            <wp:docPr id="757879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238907" cy="1260000"/>
                    </a:xfrm>
                    <a:prstGeom prst="rect">
                      <a:avLst/>
                    </a:prstGeom>
                    <a:noFill/>
                    <a:ln>
                      <a:noFill/>
                    </a:ln>
                  </pic:spPr>
                </pic:pic>
              </a:graphicData>
            </a:graphic>
          </wp:inline>
        </w:drawing>
      </w:r>
      <w:r>
        <w:rPr>
          <w:rFonts w:ascii="Arial" w:hAnsi="Arial" w:cs="Arial"/>
          <w:b/>
          <w:bCs/>
          <w:sz w:val="22"/>
          <w:szCs w:val="22"/>
        </w:rPr>
        <w:t xml:space="preserve"> </w:t>
      </w:r>
      <w:r>
        <w:rPr>
          <w:rFonts w:ascii="Arial" w:hAnsi="Arial" w:cs="Arial"/>
          <w:b/>
          <w:bCs/>
          <w:noProof/>
          <w:sz w:val="22"/>
          <w:szCs w:val="22"/>
        </w:rPr>
        <w:drawing>
          <wp:inline distT="0" distB="0" distL="0" distR="0" wp14:anchorId="712F73D1" wp14:editId="0204D81F">
            <wp:extent cx="1889735" cy="1260000"/>
            <wp:effectExtent l="0" t="0" r="0" b="0"/>
            <wp:docPr id="13896840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889735" cy="1260000"/>
                    </a:xfrm>
                    <a:prstGeom prst="rect">
                      <a:avLst/>
                    </a:prstGeom>
                    <a:noFill/>
                  </pic:spPr>
                </pic:pic>
              </a:graphicData>
            </a:graphic>
          </wp:inline>
        </w:drawing>
      </w:r>
    </w:p>
    <w:p w14:paraId="5B8AFDB6" w14:textId="5A17A675" w:rsidR="00E93714" w:rsidRPr="00C53268" w:rsidRDefault="004C2E69" w:rsidP="00801B25">
      <w:pPr>
        <w:pStyle w:val="StandardWeb"/>
        <w:spacing w:before="0" w:beforeAutospacing="0" w:after="120" w:afterAutospacing="0" w:line="360" w:lineRule="auto"/>
        <w:rPr>
          <w:rFonts w:ascii="Arial" w:hAnsi="Arial" w:cs="Arial"/>
          <w:sz w:val="22"/>
          <w:szCs w:val="22"/>
        </w:rPr>
      </w:pPr>
      <w:r w:rsidRPr="00C53268">
        <w:rPr>
          <w:rFonts w:ascii="Arial" w:hAnsi="Arial" w:cs="Arial"/>
          <w:b/>
          <w:bCs/>
          <w:sz w:val="22"/>
          <w:szCs w:val="22"/>
        </w:rPr>
        <w:t>Hüllhorst</w:t>
      </w:r>
      <w:r w:rsidR="004D3B07" w:rsidRPr="00C53268">
        <w:rPr>
          <w:rFonts w:ascii="Arial" w:hAnsi="Arial" w:cs="Arial"/>
          <w:b/>
          <w:bCs/>
          <w:sz w:val="22"/>
          <w:szCs w:val="22"/>
        </w:rPr>
        <w:t xml:space="preserve">, </w:t>
      </w:r>
      <w:r w:rsidR="00B53037" w:rsidRPr="00C53268">
        <w:rPr>
          <w:rFonts w:ascii="Arial" w:hAnsi="Arial" w:cs="Arial"/>
          <w:b/>
          <w:bCs/>
          <w:sz w:val="22"/>
          <w:szCs w:val="22"/>
        </w:rPr>
        <w:t>Juli</w:t>
      </w:r>
      <w:r w:rsidR="00B53037" w:rsidRPr="00C53268">
        <w:rPr>
          <w:rFonts w:ascii="Arial" w:hAnsi="Arial" w:cs="Arial"/>
          <w:b/>
          <w:bCs/>
        </w:rPr>
        <w:t xml:space="preserve"> </w:t>
      </w:r>
      <w:r w:rsidR="00B53037" w:rsidRPr="00314CA3">
        <w:rPr>
          <w:rFonts w:ascii="Arial" w:hAnsi="Arial" w:cs="Arial"/>
          <w:b/>
          <w:bCs/>
          <w:sz w:val="22"/>
          <w:szCs w:val="22"/>
        </w:rPr>
        <w:t>202</w:t>
      </w:r>
      <w:r w:rsidR="00B53037" w:rsidRPr="00C53268">
        <w:rPr>
          <w:rFonts w:ascii="Arial" w:hAnsi="Arial" w:cs="Arial"/>
          <w:b/>
          <w:bCs/>
          <w:sz w:val="22"/>
          <w:szCs w:val="22"/>
        </w:rPr>
        <w:t>6</w:t>
      </w:r>
      <w:r w:rsidR="004D3B07" w:rsidRPr="00C53268">
        <w:rPr>
          <w:rFonts w:ascii="Arial" w:hAnsi="Arial" w:cs="Arial"/>
          <w:b/>
          <w:bCs/>
        </w:rPr>
        <w:t xml:space="preserve">. </w:t>
      </w:r>
      <w:r w:rsidR="00E93714" w:rsidRPr="00C53268">
        <w:rPr>
          <w:rFonts w:ascii="Arial" w:hAnsi="Arial" w:cs="Arial"/>
          <w:b/>
          <w:sz w:val="22"/>
          <w:szCs w:val="22"/>
        </w:rPr>
        <w:t>D</w:t>
      </w:r>
      <w:r w:rsidR="002830AE" w:rsidRPr="00C53268">
        <w:rPr>
          <w:rFonts w:ascii="Arial" w:hAnsi="Arial" w:cs="Arial"/>
          <w:b/>
          <w:sz w:val="22"/>
          <w:szCs w:val="22"/>
        </w:rPr>
        <w:t xml:space="preserve">ie Wiederverwendung </w:t>
      </w:r>
      <w:r w:rsidR="0083072A">
        <w:rPr>
          <w:rFonts w:ascii="Arial" w:hAnsi="Arial" w:cs="Arial"/>
          <w:b/>
          <w:sz w:val="22"/>
          <w:szCs w:val="22"/>
        </w:rPr>
        <w:t>bereits vorhandener</w:t>
      </w:r>
      <w:r w:rsidR="002830AE" w:rsidRPr="00C53268">
        <w:rPr>
          <w:rFonts w:ascii="Arial" w:hAnsi="Arial" w:cs="Arial"/>
          <w:b/>
          <w:sz w:val="22"/>
          <w:szCs w:val="22"/>
        </w:rPr>
        <w:t xml:space="preserve"> </w:t>
      </w:r>
      <w:r w:rsidR="00DF6E23">
        <w:rPr>
          <w:rFonts w:ascii="Arial" w:hAnsi="Arial" w:cs="Arial"/>
          <w:b/>
          <w:sz w:val="22"/>
          <w:szCs w:val="22"/>
        </w:rPr>
        <w:t>Komponenten</w:t>
      </w:r>
      <w:r w:rsidR="002830AE" w:rsidRPr="00C53268">
        <w:rPr>
          <w:rFonts w:ascii="Arial" w:hAnsi="Arial" w:cs="Arial"/>
          <w:b/>
          <w:sz w:val="22"/>
          <w:szCs w:val="22"/>
        </w:rPr>
        <w:t xml:space="preserve"> ist eines der Grundprinzipien des zirkulären Bauens. Wie das in der Praxis aussieht, zeigt </w:t>
      </w:r>
      <w:r w:rsidR="00D50C0B" w:rsidRPr="00C53268">
        <w:rPr>
          <w:rFonts w:ascii="Arial" w:hAnsi="Arial" w:cs="Arial"/>
          <w:b/>
          <w:sz w:val="22"/>
          <w:szCs w:val="22"/>
        </w:rPr>
        <w:t xml:space="preserve">die </w:t>
      </w:r>
      <w:r w:rsidR="002830AE" w:rsidRPr="00C53268">
        <w:rPr>
          <w:rFonts w:ascii="Arial" w:hAnsi="Arial" w:cs="Arial"/>
          <w:b/>
          <w:sz w:val="22"/>
          <w:szCs w:val="22"/>
        </w:rPr>
        <w:t>flämische Bildungseinrichtung SYNTRA</w:t>
      </w:r>
      <w:r w:rsidR="00DA4413" w:rsidRPr="00C53268">
        <w:rPr>
          <w:rFonts w:ascii="Arial" w:hAnsi="Arial" w:cs="Arial"/>
          <w:b/>
          <w:sz w:val="22"/>
          <w:szCs w:val="22"/>
        </w:rPr>
        <w:t>. Sie erwarb i</w:t>
      </w:r>
      <w:r w:rsidR="00B10C96" w:rsidRPr="00C53268">
        <w:rPr>
          <w:rFonts w:ascii="Arial" w:hAnsi="Arial" w:cs="Arial"/>
          <w:b/>
          <w:sz w:val="22"/>
          <w:szCs w:val="22"/>
        </w:rPr>
        <w:t>m belgischen</w:t>
      </w:r>
      <w:r w:rsidR="00DA4413" w:rsidRPr="00C53268">
        <w:rPr>
          <w:rFonts w:ascii="Arial" w:hAnsi="Arial" w:cs="Arial"/>
          <w:b/>
          <w:sz w:val="22"/>
          <w:szCs w:val="22"/>
        </w:rPr>
        <w:t xml:space="preserve"> </w:t>
      </w:r>
      <w:proofErr w:type="spellStart"/>
      <w:r w:rsidR="00EF5F94" w:rsidRPr="00C53268">
        <w:rPr>
          <w:rFonts w:ascii="Arial" w:hAnsi="Arial" w:cs="Arial"/>
          <w:b/>
          <w:sz w:val="22"/>
          <w:szCs w:val="22"/>
        </w:rPr>
        <w:t>Ternat</w:t>
      </w:r>
      <w:proofErr w:type="spellEnd"/>
      <w:r w:rsidR="00DA4413" w:rsidRPr="00C53268">
        <w:rPr>
          <w:rFonts w:ascii="Arial" w:hAnsi="Arial" w:cs="Arial"/>
          <w:b/>
          <w:sz w:val="22"/>
          <w:szCs w:val="22"/>
        </w:rPr>
        <w:t xml:space="preserve"> ein </w:t>
      </w:r>
      <w:r w:rsidR="009A1E75" w:rsidRPr="00C53268">
        <w:rPr>
          <w:rFonts w:ascii="Arial" w:hAnsi="Arial" w:cs="Arial"/>
          <w:b/>
          <w:sz w:val="22"/>
          <w:szCs w:val="22"/>
        </w:rPr>
        <w:t xml:space="preserve">zum Abriss vorgesehenes </w:t>
      </w:r>
      <w:r w:rsidR="00DA4413" w:rsidRPr="00C53268">
        <w:rPr>
          <w:rFonts w:ascii="Arial" w:hAnsi="Arial" w:cs="Arial"/>
          <w:b/>
          <w:sz w:val="22"/>
          <w:szCs w:val="22"/>
        </w:rPr>
        <w:t xml:space="preserve">Gebäude und </w:t>
      </w:r>
      <w:r w:rsidR="00F76F90" w:rsidRPr="00C53268">
        <w:rPr>
          <w:rFonts w:ascii="Arial" w:hAnsi="Arial" w:cs="Arial"/>
          <w:b/>
          <w:sz w:val="22"/>
          <w:szCs w:val="22"/>
        </w:rPr>
        <w:t>setzt</w:t>
      </w:r>
      <w:r w:rsidR="009567D2" w:rsidRPr="00C53268">
        <w:rPr>
          <w:rFonts w:ascii="Arial" w:hAnsi="Arial" w:cs="Arial"/>
          <w:b/>
          <w:sz w:val="22"/>
          <w:szCs w:val="22"/>
        </w:rPr>
        <w:t>e</w:t>
      </w:r>
      <w:r w:rsidR="00F76F90" w:rsidRPr="00C53268">
        <w:rPr>
          <w:rFonts w:ascii="Arial" w:hAnsi="Arial" w:cs="Arial"/>
          <w:b/>
          <w:sz w:val="22"/>
          <w:szCs w:val="22"/>
        </w:rPr>
        <w:t xml:space="preserve"> </w:t>
      </w:r>
      <w:r w:rsidR="00DA4413" w:rsidRPr="00C53268">
        <w:rPr>
          <w:rFonts w:ascii="Arial" w:hAnsi="Arial" w:cs="Arial"/>
          <w:b/>
          <w:sz w:val="22"/>
          <w:szCs w:val="22"/>
        </w:rPr>
        <w:t xml:space="preserve">die dort verbauten </w:t>
      </w:r>
      <w:r w:rsidR="00E93714" w:rsidRPr="00C53268">
        <w:rPr>
          <w:rFonts w:ascii="Arial" w:hAnsi="Arial" w:cs="Arial"/>
          <w:b/>
          <w:sz w:val="22"/>
          <w:szCs w:val="22"/>
        </w:rPr>
        <w:t xml:space="preserve">Oberlichter </w:t>
      </w:r>
      <w:r w:rsidR="00DA4413" w:rsidRPr="00C53268">
        <w:rPr>
          <w:rFonts w:ascii="Arial" w:hAnsi="Arial" w:cs="Arial"/>
          <w:b/>
          <w:sz w:val="22"/>
          <w:szCs w:val="22"/>
        </w:rPr>
        <w:t>a</w:t>
      </w:r>
      <w:r w:rsidR="00E93714" w:rsidRPr="00C53268">
        <w:rPr>
          <w:rFonts w:ascii="Arial" w:hAnsi="Arial" w:cs="Arial"/>
          <w:b/>
          <w:sz w:val="22"/>
          <w:szCs w:val="22"/>
        </w:rPr>
        <w:t xml:space="preserve">n einem anderen Standort </w:t>
      </w:r>
      <w:r w:rsidR="00F76F90" w:rsidRPr="00C53268">
        <w:rPr>
          <w:rFonts w:ascii="Arial" w:hAnsi="Arial" w:cs="Arial"/>
          <w:b/>
          <w:sz w:val="22"/>
          <w:szCs w:val="22"/>
        </w:rPr>
        <w:t>ein,</w:t>
      </w:r>
      <w:r w:rsidR="00E93714" w:rsidRPr="00C53268">
        <w:rPr>
          <w:rFonts w:ascii="Arial" w:hAnsi="Arial" w:cs="Arial"/>
          <w:b/>
          <w:sz w:val="22"/>
          <w:szCs w:val="22"/>
        </w:rPr>
        <w:t xml:space="preserve"> um das Raumklima und die Aufenthaltsqualität zu verbessern</w:t>
      </w:r>
      <w:r w:rsidR="00F76F90" w:rsidRPr="00C53268">
        <w:rPr>
          <w:rFonts w:ascii="Arial" w:hAnsi="Arial" w:cs="Arial"/>
          <w:b/>
          <w:sz w:val="22"/>
          <w:szCs w:val="22"/>
        </w:rPr>
        <w:t xml:space="preserve">. </w:t>
      </w:r>
      <w:r w:rsidR="00D45F72" w:rsidRPr="00C53268">
        <w:rPr>
          <w:rFonts w:ascii="Arial" w:hAnsi="Arial" w:cs="Arial"/>
          <w:b/>
          <w:sz w:val="22"/>
          <w:szCs w:val="22"/>
        </w:rPr>
        <w:t>Die</w:t>
      </w:r>
      <w:r w:rsidR="009C60D3" w:rsidRPr="00C53268">
        <w:rPr>
          <w:rFonts w:ascii="Arial" w:hAnsi="Arial" w:cs="Arial"/>
          <w:b/>
          <w:sz w:val="22"/>
          <w:szCs w:val="22"/>
        </w:rPr>
        <w:t xml:space="preserve"> Wiederverwendung der Modular Skylights </w:t>
      </w:r>
      <w:r w:rsidR="009567D2" w:rsidRPr="00C53268">
        <w:rPr>
          <w:rFonts w:ascii="Arial" w:hAnsi="Arial" w:cs="Arial"/>
          <w:b/>
          <w:sz w:val="22"/>
          <w:szCs w:val="22"/>
        </w:rPr>
        <w:t xml:space="preserve">von Velux Commercial </w:t>
      </w:r>
      <w:r w:rsidR="00CC4DB9" w:rsidRPr="00C53268">
        <w:rPr>
          <w:rFonts w:ascii="Arial" w:hAnsi="Arial" w:cs="Arial"/>
          <w:b/>
          <w:sz w:val="22"/>
          <w:szCs w:val="22"/>
        </w:rPr>
        <w:t xml:space="preserve">zeigt, wie sich </w:t>
      </w:r>
      <w:r w:rsidR="009A1E75" w:rsidRPr="00C53268">
        <w:rPr>
          <w:rFonts w:ascii="Arial" w:hAnsi="Arial" w:cs="Arial"/>
          <w:b/>
          <w:sz w:val="22"/>
          <w:szCs w:val="22"/>
        </w:rPr>
        <w:t xml:space="preserve">hochwertige Komponenten </w:t>
      </w:r>
      <w:r w:rsidR="00A35547">
        <w:rPr>
          <w:rFonts w:ascii="Arial" w:hAnsi="Arial" w:cs="Arial"/>
          <w:b/>
          <w:sz w:val="22"/>
          <w:szCs w:val="22"/>
        </w:rPr>
        <w:t>langfristig</w:t>
      </w:r>
      <w:r w:rsidR="00137A8E" w:rsidRPr="00C53268">
        <w:rPr>
          <w:rFonts w:ascii="Arial" w:hAnsi="Arial" w:cs="Arial"/>
          <w:b/>
          <w:sz w:val="22"/>
          <w:szCs w:val="22"/>
        </w:rPr>
        <w:t xml:space="preserve"> </w:t>
      </w:r>
      <w:r w:rsidR="00CC4DB9" w:rsidRPr="00C53268">
        <w:rPr>
          <w:rFonts w:ascii="Arial" w:hAnsi="Arial" w:cs="Arial"/>
          <w:b/>
          <w:sz w:val="22"/>
          <w:szCs w:val="22"/>
        </w:rPr>
        <w:t xml:space="preserve">und </w:t>
      </w:r>
      <w:r w:rsidR="009C60D3" w:rsidRPr="00C53268">
        <w:rPr>
          <w:rFonts w:ascii="Arial" w:hAnsi="Arial" w:cs="Arial"/>
          <w:b/>
          <w:sz w:val="22"/>
          <w:szCs w:val="22"/>
        </w:rPr>
        <w:t>wirtschaftlich sinnvoll</w:t>
      </w:r>
      <w:r w:rsidR="00CC4DB9" w:rsidRPr="00C53268">
        <w:rPr>
          <w:rFonts w:ascii="Arial" w:hAnsi="Arial" w:cs="Arial"/>
          <w:b/>
          <w:sz w:val="22"/>
          <w:szCs w:val="22"/>
        </w:rPr>
        <w:t xml:space="preserve"> über den </w:t>
      </w:r>
      <w:r w:rsidR="009A1E75" w:rsidRPr="00C53268">
        <w:rPr>
          <w:rFonts w:ascii="Arial" w:hAnsi="Arial" w:cs="Arial"/>
          <w:b/>
          <w:sz w:val="22"/>
          <w:szCs w:val="22"/>
        </w:rPr>
        <w:t>Gebäudezyklus</w:t>
      </w:r>
      <w:r w:rsidR="00CC4DB9" w:rsidRPr="00C53268">
        <w:rPr>
          <w:rFonts w:ascii="Arial" w:hAnsi="Arial" w:cs="Arial"/>
          <w:b/>
          <w:sz w:val="22"/>
          <w:szCs w:val="22"/>
        </w:rPr>
        <w:t xml:space="preserve"> hinaus nutzen lassen</w:t>
      </w:r>
      <w:r w:rsidR="009A1E75" w:rsidRPr="00C53268">
        <w:rPr>
          <w:rFonts w:ascii="Arial" w:hAnsi="Arial" w:cs="Arial"/>
          <w:b/>
          <w:sz w:val="22"/>
          <w:szCs w:val="22"/>
        </w:rPr>
        <w:t xml:space="preserve">. </w:t>
      </w:r>
    </w:p>
    <w:p w14:paraId="6A6E3532" w14:textId="77777777" w:rsidR="001B2468" w:rsidRPr="00C53268" w:rsidRDefault="001B2468" w:rsidP="002B0D45">
      <w:pPr>
        <w:pStyle w:val="StandardWeb"/>
        <w:spacing w:before="0" w:beforeAutospacing="0" w:after="0" w:afterAutospacing="0" w:line="360" w:lineRule="auto"/>
        <w:rPr>
          <w:rFonts w:ascii="Arial" w:hAnsi="Arial" w:cs="Arial"/>
          <w:sz w:val="22"/>
          <w:szCs w:val="22"/>
        </w:rPr>
      </w:pPr>
    </w:p>
    <w:p w14:paraId="2AC77708" w14:textId="1C1F65DE" w:rsidR="009A1E75" w:rsidRPr="00C53268" w:rsidRDefault="00E93714" w:rsidP="008F2E30">
      <w:pPr>
        <w:pStyle w:val="StandardWeb"/>
        <w:spacing w:before="0" w:beforeAutospacing="0" w:after="0" w:afterAutospacing="0" w:line="360" w:lineRule="auto"/>
        <w:rPr>
          <w:rFonts w:ascii="Arial" w:hAnsi="Arial" w:cs="Arial"/>
          <w:b/>
          <w:sz w:val="22"/>
          <w:szCs w:val="22"/>
        </w:rPr>
      </w:pPr>
      <w:r w:rsidRPr="00C53268">
        <w:rPr>
          <w:rFonts w:ascii="Arial" w:hAnsi="Arial" w:cs="Arial"/>
          <w:b/>
          <w:sz w:val="22"/>
          <w:szCs w:val="22"/>
        </w:rPr>
        <w:t xml:space="preserve">Hochwertige Komponenten </w:t>
      </w:r>
      <w:r w:rsidR="00B87D12" w:rsidRPr="00C53268">
        <w:rPr>
          <w:rFonts w:ascii="Arial" w:hAnsi="Arial" w:cs="Arial"/>
          <w:b/>
          <w:sz w:val="22"/>
          <w:szCs w:val="22"/>
        </w:rPr>
        <w:t>weiterverwenden</w:t>
      </w:r>
    </w:p>
    <w:p w14:paraId="7A35875F" w14:textId="23EC6CBF" w:rsidR="001B2468" w:rsidRPr="00C53268" w:rsidRDefault="009A1E75" w:rsidP="00801B25">
      <w:pPr>
        <w:pStyle w:val="StandardWeb"/>
        <w:spacing w:before="0" w:beforeAutospacing="0" w:after="0" w:afterAutospacing="0" w:line="360" w:lineRule="auto"/>
        <w:rPr>
          <w:rFonts w:ascii="Arial" w:hAnsi="Arial" w:cs="Arial"/>
        </w:rPr>
      </w:pPr>
      <w:r w:rsidRPr="00C53268">
        <w:rPr>
          <w:rFonts w:ascii="Arial" w:hAnsi="Arial" w:cs="Arial"/>
          <w:sz w:val="22"/>
          <w:szCs w:val="22"/>
        </w:rPr>
        <w:t xml:space="preserve">SYNTRA ist ein staatlich anerkanntes belgisches </w:t>
      </w:r>
      <w:r w:rsidR="00EF5F94" w:rsidRPr="00C53268">
        <w:rPr>
          <w:rFonts w:ascii="Arial" w:hAnsi="Arial" w:cs="Arial"/>
          <w:sz w:val="22"/>
          <w:szCs w:val="22"/>
        </w:rPr>
        <w:t>Bildungsn</w:t>
      </w:r>
      <w:r w:rsidRPr="00C53268">
        <w:rPr>
          <w:rFonts w:ascii="Arial" w:hAnsi="Arial" w:cs="Arial"/>
          <w:sz w:val="22"/>
          <w:szCs w:val="22"/>
        </w:rPr>
        <w:t xml:space="preserve">etzwerk mit rund 2.000 Angestellten </w:t>
      </w:r>
      <w:r w:rsidR="00EF5F94" w:rsidRPr="00C53268">
        <w:rPr>
          <w:rFonts w:ascii="Arial" w:hAnsi="Arial" w:cs="Arial"/>
          <w:sz w:val="22"/>
          <w:szCs w:val="22"/>
        </w:rPr>
        <w:t xml:space="preserve">und </w:t>
      </w:r>
      <w:r w:rsidRPr="00C53268">
        <w:rPr>
          <w:rFonts w:ascii="Arial" w:hAnsi="Arial" w:cs="Arial"/>
          <w:sz w:val="22"/>
          <w:szCs w:val="22"/>
        </w:rPr>
        <w:t xml:space="preserve">über 20 </w:t>
      </w:r>
      <w:r w:rsidR="00EF5F94" w:rsidRPr="00C53268">
        <w:rPr>
          <w:rFonts w:ascii="Arial" w:hAnsi="Arial" w:cs="Arial"/>
          <w:sz w:val="22"/>
          <w:szCs w:val="22"/>
        </w:rPr>
        <w:t>regionalen</w:t>
      </w:r>
      <w:r w:rsidRPr="00C53268">
        <w:rPr>
          <w:rFonts w:ascii="Arial" w:hAnsi="Arial" w:cs="Arial"/>
          <w:sz w:val="22"/>
          <w:szCs w:val="22"/>
        </w:rPr>
        <w:t xml:space="preserve"> </w:t>
      </w:r>
      <w:r w:rsidR="00EF5F94" w:rsidRPr="00C53268">
        <w:rPr>
          <w:rFonts w:ascii="Arial" w:hAnsi="Arial" w:cs="Arial"/>
          <w:sz w:val="22"/>
          <w:szCs w:val="22"/>
        </w:rPr>
        <w:t>Ausbildungsstandorten</w:t>
      </w:r>
      <w:r w:rsidRPr="00C53268">
        <w:rPr>
          <w:rFonts w:ascii="Arial" w:hAnsi="Arial" w:cs="Arial"/>
          <w:sz w:val="22"/>
          <w:szCs w:val="22"/>
        </w:rPr>
        <w:t xml:space="preserve"> in Flandern und Brüssel. </w:t>
      </w:r>
      <w:r w:rsidR="00EF5F94" w:rsidRPr="00C53268">
        <w:rPr>
          <w:rFonts w:ascii="Arial" w:hAnsi="Arial" w:cs="Arial"/>
          <w:sz w:val="22"/>
          <w:szCs w:val="22"/>
        </w:rPr>
        <w:t>202</w:t>
      </w:r>
      <w:r w:rsidR="00E75E10" w:rsidRPr="00C53268">
        <w:rPr>
          <w:rFonts w:ascii="Arial" w:hAnsi="Arial" w:cs="Arial"/>
          <w:sz w:val="22"/>
          <w:szCs w:val="22"/>
        </w:rPr>
        <w:t>5</w:t>
      </w:r>
      <w:r w:rsidR="00EF5F94" w:rsidRPr="00C53268">
        <w:rPr>
          <w:rFonts w:ascii="Arial" w:hAnsi="Arial" w:cs="Arial"/>
          <w:sz w:val="22"/>
          <w:szCs w:val="22"/>
        </w:rPr>
        <w:t xml:space="preserve"> erwarb SYNTRA ein</w:t>
      </w:r>
      <w:r w:rsidR="00E75E10" w:rsidRPr="00C53268">
        <w:rPr>
          <w:rFonts w:ascii="Arial" w:hAnsi="Arial" w:cs="Arial"/>
          <w:sz w:val="22"/>
          <w:szCs w:val="22"/>
        </w:rPr>
        <w:t xml:space="preserve">e Immobilie </w:t>
      </w:r>
      <w:r w:rsidR="00EF5F94" w:rsidRPr="00C53268">
        <w:rPr>
          <w:rFonts w:ascii="Arial" w:hAnsi="Arial" w:cs="Arial"/>
          <w:sz w:val="22"/>
          <w:szCs w:val="22"/>
        </w:rPr>
        <w:t xml:space="preserve">in </w:t>
      </w:r>
      <w:proofErr w:type="spellStart"/>
      <w:r w:rsidR="00EF5F94" w:rsidRPr="00C53268">
        <w:rPr>
          <w:rFonts w:ascii="Arial" w:hAnsi="Arial" w:cs="Arial"/>
          <w:sz w:val="22"/>
          <w:szCs w:val="22"/>
        </w:rPr>
        <w:t>Ternat</w:t>
      </w:r>
      <w:proofErr w:type="spellEnd"/>
      <w:r w:rsidR="00EF5F94" w:rsidRPr="00C53268">
        <w:rPr>
          <w:rFonts w:ascii="Arial" w:hAnsi="Arial" w:cs="Arial"/>
          <w:sz w:val="22"/>
          <w:szCs w:val="22"/>
        </w:rPr>
        <w:t>, d</w:t>
      </w:r>
      <w:r w:rsidR="00E75E10" w:rsidRPr="00C53268">
        <w:rPr>
          <w:rFonts w:ascii="Arial" w:hAnsi="Arial" w:cs="Arial"/>
          <w:sz w:val="22"/>
          <w:szCs w:val="22"/>
        </w:rPr>
        <w:t>ie</w:t>
      </w:r>
      <w:r w:rsidR="00EF5F94" w:rsidRPr="00C53268">
        <w:rPr>
          <w:rFonts w:ascii="Arial" w:hAnsi="Arial" w:cs="Arial"/>
          <w:sz w:val="22"/>
          <w:szCs w:val="22"/>
        </w:rPr>
        <w:t xml:space="preserve"> zum Abriss vorgesehen war – und untersuchte, ob sich vorhandene Gebäudekomponenten </w:t>
      </w:r>
      <w:r w:rsidR="00E75E10" w:rsidRPr="00C53268">
        <w:rPr>
          <w:rFonts w:ascii="Arial" w:hAnsi="Arial" w:cs="Arial"/>
          <w:sz w:val="22"/>
          <w:szCs w:val="22"/>
        </w:rPr>
        <w:t xml:space="preserve">als Beitrag zum zirkulären Bauen </w:t>
      </w:r>
      <w:r w:rsidR="00EF5F94" w:rsidRPr="00C53268">
        <w:rPr>
          <w:rFonts w:ascii="Arial" w:hAnsi="Arial" w:cs="Arial"/>
          <w:sz w:val="22"/>
          <w:szCs w:val="22"/>
        </w:rPr>
        <w:t>weiterverwenden lassen.</w:t>
      </w:r>
      <w:r w:rsidR="00DF6812" w:rsidRPr="00C53268">
        <w:rPr>
          <w:rFonts w:ascii="Arial" w:hAnsi="Arial" w:cs="Arial"/>
          <w:sz w:val="22"/>
          <w:szCs w:val="22"/>
        </w:rPr>
        <w:t xml:space="preserve"> Fündig wurde SYNTRA </w:t>
      </w:r>
      <w:r w:rsidR="00EA01C8" w:rsidRPr="00C53268">
        <w:rPr>
          <w:rFonts w:ascii="Arial" w:hAnsi="Arial" w:cs="Arial"/>
          <w:sz w:val="22"/>
          <w:szCs w:val="22"/>
        </w:rPr>
        <w:t>bei den verbauten Oberlichtern. Die Modular Skylights von V</w:t>
      </w:r>
      <w:r w:rsidR="00F560AA" w:rsidRPr="00C53268">
        <w:rPr>
          <w:rFonts w:ascii="Arial" w:hAnsi="Arial" w:cs="Arial"/>
          <w:sz w:val="22"/>
          <w:szCs w:val="22"/>
        </w:rPr>
        <w:t>elux Commercial</w:t>
      </w:r>
      <w:r w:rsidR="00EA01C8" w:rsidRPr="00C53268">
        <w:rPr>
          <w:rFonts w:ascii="Arial" w:hAnsi="Arial" w:cs="Arial"/>
          <w:sz w:val="22"/>
          <w:szCs w:val="22"/>
        </w:rPr>
        <w:t xml:space="preserve"> </w:t>
      </w:r>
      <w:r w:rsidR="00F4189F" w:rsidRPr="00C53268">
        <w:rPr>
          <w:rFonts w:ascii="Arial" w:hAnsi="Arial" w:cs="Arial"/>
          <w:sz w:val="22"/>
          <w:szCs w:val="22"/>
        </w:rPr>
        <w:t xml:space="preserve">(drei </w:t>
      </w:r>
      <w:proofErr w:type="spellStart"/>
      <w:r w:rsidR="00F4189F" w:rsidRPr="00C53268">
        <w:rPr>
          <w:rFonts w:ascii="Arial" w:hAnsi="Arial" w:cs="Arial"/>
          <w:sz w:val="22"/>
          <w:szCs w:val="22"/>
        </w:rPr>
        <w:t>Longlight</w:t>
      </w:r>
      <w:proofErr w:type="spellEnd"/>
      <w:r w:rsidR="00F4189F" w:rsidRPr="00C53268">
        <w:rPr>
          <w:rFonts w:ascii="Arial" w:hAnsi="Arial" w:cs="Arial"/>
          <w:sz w:val="22"/>
          <w:szCs w:val="22"/>
        </w:rPr>
        <w:t xml:space="preserve">-Lichtbänder mit 36 Modulen) </w:t>
      </w:r>
      <w:r w:rsidR="00EA01C8" w:rsidRPr="00C53268">
        <w:rPr>
          <w:rFonts w:ascii="Arial" w:hAnsi="Arial" w:cs="Arial"/>
          <w:sz w:val="22"/>
          <w:szCs w:val="22"/>
        </w:rPr>
        <w:t>wurden vor gerade einmal vier Jahren montiert</w:t>
      </w:r>
      <w:r w:rsidR="00E75E10" w:rsidRPr="00C53268">
        <w:rPr>
          <w:rFonts w:ascii="Arial" w:hAnsi="Arial" w:cs="Arial"/>
          <w:sz w:val="22"/>
          <w:szCs w:val="22"/>
        </w:rPr>
        <w:t xml:space="preserve">, </w:t>
      </w:r>
      <w:r w:rsidR="00EA01C8" w:rsidRPr="00C53268">
        <w:rPr>
          <w:rFonts w:ascii="Arial" w:hAnsi="Arial" w:cs="Arial"/>
          <w:sz w:val="22"/>
          <w:szCs w:val="22"/>
        </w:rPr>
        <w:t>sind aber auf eine langjährige Nutzung ausgelegt. Darüber hinaus eigne</w:t>
      </w:r>
      <w:r w:rsidR="00E75E10" w:rsidRPr="00C53268">
        <w:rPr>
          <w:rFonts w:ascii="Arial" w:hAnsi="Arial" w:cs="Arial"/>
          <w:sz w:val="22"/>
          <w:szCs w:val="22"/>
        </w:rPr>
        <w:t>n</w:t>
      </w:r>
      <w:r w:rsidR="00EA01C8" w:rsidRPr="00C53268">
        <w:rPr>
          <w:rFonts w:ascii="Arial" w:hAnsi="Arial" w:cs="Arial"/>
          <w:sz w:val="22"/>
          <w:szCs w:val="22"/>
        </w:rPr>
        <w:t xml:space="preserve"> sich die </w:t>
      </w:r>
      <w:r w:rsidR="00B87D12" w:rsidRPr="00C53268">
        <w:rPr>
          <w:rFonts w:ascii="Arial" w:hAnsi="Arial" w:cs="Arial"/>
          <w:sz w:val="22"/>
          <w:szCs w:val="22"/>
        </w:rPr>
        <w:t xml:space="preserve">Oberlichter </w:t>
      </w:r>
      <w:r w:rsidR="00EA01C8" w:rsidRPr="00C53268">
        <w:rPr>
          <w:rFonts w:ascii="Arial" w:hAnsi="Arial" w:cs="Arial"/>
          <w:sz w:val="22"/>
          <w:szCs w:val="22"/>
        </w:rPr>
        <w:t xml:space="preserve">durch </w:t>
      </w:r>
      <w:r w:rsidR="001B2468" w:rsidRPr="00C53268">
        <w:rPr>
          <w:rFonts w:ascii="Arial" w:hAnsi="Arial" w:cs="Arial"/>
          <w:sz w:val="22"/>
          <w:szCs w:val="22"/>
        </w:rPr>
        <w:t xml:space="preserve">den </w:t>
      </w:r>
      <w:r w:rsidR="00B87D12" w:rsidRPr="00C53268">
        <w:rPr>
          <w:rFonts w:ascii="Arial" w:hAnsi="Arial" w:cs="Arial"/>
          <w:sz w:val="22"/>
          <w:szCs w:val="22"/>
        </w:rPr>
        <w:t>m</w:t>
      </w:r>
      <w:r w:rsidR="00EA01C8" w:rsidRPr="00C53268">
        <w:rPr>
          <w:rFonts w:ascii="Arial" w:hAnsi="Arial" w:cs="Arial"/>
          <w:sz w:val="22"/>
          <w:szCs w:val="22"/>
        </w:rPr>
        <w:t xml:space="preserve">odularen Aufbau und </w:t>
      </w:r>
      <w:r w:rsidR="00B87D12" w:rsidRPr="00C53268">
        <w:rPr>
          <w:rFonts w:ascii="Arial" w:hAnsi="Arial" w:cs="Arial"/>
          <w:sz w:val="22"/>
          <w:szCs w:val="22"/>
        </w:rPr>
        <w:t xml:space="preserve">die </w:t>
      </w:r>
      <w:r w:rsidR="001B2468" w:rsidRPr="00C53268">
        <w:rPr>
          <w:rFonts w:ascii="Arial" w:hAnsi="Arial" w:cs="Arial"/>
          <w:sz w:val="22"/>
          <w:szCs w:val="22"/>
        </w:rPr>
        <w:t>konstruktive</w:t>
      </w:r>
      <w:r w:rsidR="00EA01C8" w:rsidRPr="00C53268">
        <w:rPr>
          <w:rFonts w:ascii="Arial" w:hAnsi="Arial" w:cs="Arial"/>
          <w:sz w:val="22"/>
          <w:szCs w:val="22"/>
        </w:rPr>
        <w:t xml:space="preserve"> Flexibilität </w:t>
      </w:r>
      <w:r w:rsidR="00C06879" w:rsidRPr="00C53268">
        <w:rPr>
          <w:rFonts w:ascii="Arial" w:hAnsi="Arial" w:cs="Arial"/>
          <w:sz w:val="22"/>
          <w:szCs w:val="22"/>
        </w:rPr>
        <w:t xml:space="preserve">optimal </w:t>
      </w:r>
      <w:r w:rsidR="00B87D12" w:rsidRPr="00C53268">
        <w:rPr>
          <w:rFonts w:ascii="Arial" w:hAnsi="Arial" w:cs="Arial"/>
          <w:sz w:val="22"/>
          <w:szCs w:val="22"/>
        </w:rPr>
        <w:t>für die Weiterverw</w:t>
      </w:r>
      <w:r w:rsidR="00EA01C8" w:rsidRPr="00C53268">
        <w:rPr>
          <w:rFonts w:ascii="Arial" w:hAnsi="Arial" w:cs="Arial"/>
          <w:sz w:val="22"/>
          <w:szCs w:val="22"/>
        </w:rPr>
        <w:t>end</w:t>
      </w:r>
      <w:r w:rsidR="00B87D12" w:rsidRPr="00C53268">
        <w:rPr>
          <w:rFonts w:ascii="Arial" w:hAnsi="Arial" w:cs="Arial"/>
          <w:sz w:val="22"/>
          <w:szCs w:val="22"/>
        </w:rPr>
        <w:t>u</w:t>
      </w:r>
      <w:r w:rsidR="00EA01C8" w:rsidRPr="00C53268">
        <w:rPr>
          <w:rFonts w:ascii="Arial" w:hAnsi="Arial" w:cs="Arial"/>
          <w:sz w:val="22"/>
          <w:szCs w:val="22"/>
        </w:rPr>
        <w:t>ng</w:t>
      </w:r>
      <w:r w:rsidR="00B87D12" w:rsidRPr="00C53268">
        <w:rPr>
          <w:rFonts w:ascii="Arial" w:hAnsi="Arial" w:cs="Arial"/>
          <w:sz w:val="22"/>
          <w:szCs w:val="22"/>
        </w:rPr>
        <w:t xml:space="preserve"> in einem anderen Projekt. </w:t>
      </w:r>
    </w:p>
    <w:p w14:paraId="7FA01253" w14:textId="77777777" w:rsidR="008F2E30" w:rsidRPr="00C53268" w:rsidRDefault="008F2E30" w:rsidP="00801B25">
      <w:pPr>
        <w:pStyle w:val="StandardWeb"/>
        <w:spacing w:before="0" w:beforeAutospacing="0" w:after="0" w:afterAutospacing="0" w:line="360" w:lineRule="auto"/>
        <w:rPr>
          <w:rFonts w:ascii="Arial" w:hAnsi="Arial" w:cs="Arial"/>
        </w:rPr>
      </w:pPr>
    </w:p>
    <w:p w14:paraId="53C58EF8" w14:textId="4AF5A49B" w:rsidR="001B2468" w:rsidRPr="00C53268" w:rsidRDefault="001B2468" w:rsidP="001B2468">
      <w:pPr>
        <w:spacing w:after="120" w:line="360" w:lineRule="auto"/>
        <w:rPr>
          <w:rStyle w:val="Fett"/>
          <w:rFonts w:ascii="Arial" w:hAnsi="Arial" w:cs="Arial"/>
        </w:rPr>
      </w:pPr>
      <w:r w:rsidRPr="00C53268">
        <w:rPr>
          <w:rStyle w:val="Fett"/>
          <w:rFonts w:ascii="Arial" w:hAnsi="Arial" w:cs="Arial"/>
        </w:rPr>
        <w:lastRenderedPageBreak/>
        <w:t>Atmosphäre und Raumklima verbessern</w:t>
      </w:r>
    </w:p>
    <w:p w14:paraId="248DC7E1" w14:textId="5859CB2B" w:rsidR="00A54FBB" w:rsidRPr="00C53268" w:rsidRDefault="008F2E30">
      <w:pPr>
        <w:pStyle w:val="StandardWeb"/>
        <w:spacing w:before="0" w:beforeAutospacing="0" w:after="0" w:afterAutospacing="0" w:line="360" w:lineRule="auto"/>
        <w:rPr>
          <w:rFonts w:ascii="Arial" w:hAnsi="Arial" w:cs="Arial"/>
          <w:sz w:val="22"/>
          <w:szCs w:val="22"/>
        </w:rPr>
      </w:pPr>
      <w:r w:rsidRPr="00C53268">
        <w:rPr>
          <w:rFonts w:ascii="Arial" w:hAnsi="Arial" w:cs="Arial"/>
          <w:sz w:val="22"/>
          <w:szCs w:val="22"/>
        </w:rPr>
        <w:t xml:space="preserve">Am </w:t>
      </w:r>
      <w:r w:rsidR="0067331A" w:rsidRPr="00C53268">
        <w:rPr>
          <w:rFonts w:ascii="Arial" w:hAnsi="Arial" w:cs="Arial"/>
          <w:sz w:val="22"/>
          <w:szCs w:val="22"/>
        </w:rPr>
        <w:t xml:space="preserve">SYNTRA </w:t>
      </w:r>
      <w:r w:rsidRPr="00C53268">
        <w:rPr>
          <w:rFonts w:ascii="Arial" w:hAnsi="Arial" w:cs="Arial"/>
          <w:sz w:val="22"/>
          <w:szCs w:val="22"/>
        </w:rPr>
        <w:t xml:space="preserve">Campus </w:t>
      </w:r>
      <w:proofErr w:type="gramStart"/>
      <w:r w:rsidRPr="00C53268">
        <w:rPr>
          <w:rFonts w:ascii="Arial" w:hAnsi="Arial" w:cs="Arial"/>
          <w:sz w:val="22"/>
          <w:szCs w:val="22"/>
        </w:rPr>
        <w:t>Aalst</w:t>
      </w:r>
      <w:proofErr w:type="gramEnd"/>
      <w:r w:rsidRPr="00C53268">
        <w:rPr>
          <w:rFonts w:ascii="Arial" w:hAnsi="Arial" w:cs="Arial"/>
          <w:sz w:val="22"/>
          <w:szCs w:val="22"/>
        </w:rPr>
        <w:t xml:space="preserve"> war die Modernisierung des zentralen Speise- und Barbereichs </w:t>
      </w:r>
      <w:r w:rsidR="00E75E10" w:rsidRPr="00C53268">
        <w:rPr>
          <w:rFonts w:ascii="Arial" w:hAnsi="Arial" w:cs="Arial"/>
          <w:sz w:val="22"/>
          <w:szCs w:val="22"/>
        </w:rPr>
        <w:t xml:space="preserve">bereits fest </w:t>
      </w:r>
      <w:r w:rsidRPr="00C53268">
        <w:rPr>
          <w:rFonts w:ascii="Arial" w:hAnsi="Arial" w:cs="Arial"/>
          <w:sz w:val="22"/>
          <w:szCs w:val="22"/>
        </w:rPr>
        <w:t xml:space="preserve">geplant. </w:t>
      </w:r>
      <w:r w:rsidR="0067331A" w:rsidRPr="00C53268">
        <w:rPr>
          <w:rFonts w:ascii="Arial" w:hAnsi="Arial" w:cs="Arial"/>
          <w:sz w:val="22"/>
          <w:szCs w:val="22"/>
        </w:rPr>
        <w:t>Um den Tageslichteintrag, das Raumklima und die Atmosphäre zu verbessern</w:t>
      </w:r>
      <w:r w:rsidR="00E03CDA" w:rsidRPr="00C53268">
        <w:rPr>
          <w:rFonts w:ascii="Arial" w:hAnsi="Arial" w:cs="Arial"/>
          <w:sz w:val="22"/>
          <w:szCs w:val="22"/>
        </w:rPr>
        <w:t>,</w:t>
      </w:r>
      <w:r w:rsidR="0067331A" w:rsidRPr="00C53268">
        <w:rPr>
          <w:rFonts w:ascii="Arial" w:hAnsi="Arial" w:cs="Arial"/>
          <w:sz w:val="22"/>
          <w:szCs w:val="22"/>
        </w:rPr>
        <w:t xml:space="preserve"> sollten die </w:t>
      </w:r>
      <w:r w:rsidR="00493C16" w:rsidRPr="00C53268">
        <w:rPr>
          <w:rFonts w:ascii="Arial" w:hAnsi="Arial" w:cs="Arial"/>
          <w:sz w:val="22"/>
          <w:szCs w:val="22"/>
        </w:rPr>
        <w:t xml:space="preserve">bestehenden Oberlichter durch eine </w:t>
      </w:r>
      <w:r w:rsidR="00991280" w:rsidRPr="00C53268">
        <w:rPr>
          <w:rFonts w:ascii="Arial" w:hAnsi="Arial" w:cs="Arial"/>
          <w:sz w:val="22"/>
          <w:szCs w:val="22"/>
        </w:rPr>
        <w:t>energie</w:t>
      </w:r>
      <w:r w:rsidR="00493C16" w:rsidRPr="00C53268">
        <w:rPr>
          <w:rFonts w:ascii="Arial" w:hAnsi="Arial" w:cs="Arial"/>
          <w:sz w:val="22"/>
          <w:szCs w:val="22"/>
        </w:rPr>
        <w:t>effizientere und architektonisch hochwertigere Lösung ersetzt werden</w:t>
      </w:r>
      <w:r w:rsidR="0067331A" w:rsidRPr="00C53268">
        <w:rPr>
          <w:rFonts w:ascii="Arial" w:hAnsi="Arial" w:cs="Arial"/>
          <w:sz w:val="22"/>
          <w:szCs w:val="22"/>
        </w:rPr>
        <w:t>.</w:t>
      </w:r>
      <w:r w:rsidRPr="00C53268">
        <w:rPr>
          <w:rFonts w:ascii="Arial" w:hAnsi="Arial" w:cs="Arial"/>
          <w:sz w:val="22"/>
          <w:szCs w:val="22"/>
        </w:rPr>
        <w:t xml:space="preserve"> </w:t>
      </w:r>
      <w:r w:rsidR="0067331A" w:rsidRPr="00C53268">
        <w:rPr>
          <w:rFonts w:ascii="Arial" w:hAnsi="Arial" w:cs="Arial"/>
          <w:sz w:val="22"/>
          <w:szCs w:val="22"/>
        </w:rPr>
        <w:t>Ideale Voraussetzungen fü</w:t>
      </w:r>
      <w:r w:rsidRPr="00C53268">
        <w:rPr>
          <w:rFonts w:ascii="Arial" w:hAnsi="Arial" w:cs="Arial"/>
          <w:sz w:val="22"/>
          <w:szCs w:val="22"/>
        </w:rPr>
        <w:t>r den Ein</w:t>
      </w:r>
      <w:r w:rsidR="0067331A" w:rsidRPr="00C53268">
        <w:rPr>
          <w:rFonts w:ascii="Arial" w:hAnsi="Arial" w:cs="Arial"/>
          <w:sz w:val="22"/>
          <w:szCs w:val="22"/>
        </w:rPr>
        <w:t>s</w:t>
      </w:r>
      <w:r w:rsidRPr="00C53268">
        <w:rPr>
          <w:rFonts w:ascii="Arial" w:hAnsi="Arial" w:cs="Arial"/>
          <w:sz w:val="22"/>
          <w:szCs w:val="22"/>
        </w:rPr>
        <w:t xml:space="preserve">atz der modularen Oberlichter aus </w:t>
      </w:r>
      <w:proofErr w:type="spellStart"/>
      <w:r w:rsidRPr="00C53268">
        <w:rPr>
          <w:rFonts w:ascii="Arial" w:hAnsi="Arial" w:cs="Arial"/>
          <w:sz w:val="22"/>
          <w:szCs w:val="22"/>
        </w:rPr>
        <w:t>Ternat</w:t>
      </w:r>
      <w:proofErr w:type="spellEnd"/>
      <w:r w:rsidRPr="00C53268">
        <w:rPr>
          <w:rFonts w:ascii="Arial" w:hAnsi="Arial" w:cs="Arial"/>
          <w:sz w:val="22"/>
          <w:szCs w:val="22"/>
        </w:rPr>
        <w:t xml:space="preserve">. </w:t>
      </w:r>
      <w:r w:rsidR="00493C16" w:rsidRPr="00C53268">
        <w:rPr>
          <w:rFonts w:ascii="Arial" w:hAnsi="Arial" w:cs="Arial"/>
          <w:sz w:val="22"/>
          <w:szCs w:val="22"/>
        </w:rPr>
        <w:t xml:space="preserve">Durch ihre flexible Systemarchitektur ließen sich </w:t>
      </w:r>
      <w:r w:rsidR="0067331A" w:rsidRPr="00C53268">
        <w:rPr>
          <w:rFonts w:ascii="Arial" w:hAnsi="Arial" w:cs="Arial"/>
          <w:sz w:val="22"/>
          <w:szCs w:val="22"/>
        </w:rPr>
        <w:t xml:space="preserve">die Module </w:t>
      </w:r>
      <w:r w:rsidR="00493C16" w:rsidRPr="00C53268">
        <w:rPr>
          <w:rFonts w:ascii="Arial" w:hAnsi="Arial" w:cs="Arial"/>
          <w:sz w:val="22"/>
          <w:szCs w:val="22"/>
        </w:rPr>
        <w:t>schnell und ohne technische Anpassungen demontieren, transportieren und erneut installieren</w:t>
      </w:r>
      <w:r w:rsidR="0067331A" w:rsidRPr="00C53268">
        <w:rPr>
          <w:rFonts w:ascii="Arial" w:hAnsi="Arial" w:cs="Arial"/>
          <w:sz w:val="22"/>
          <w:szCs w:val="22"/>
        </w:rPr>
        <w:t xml:space="preserve">. </w:t>
      </w:r>
      <w:r w:rsidR="0050157F" w:rsidRPr="00C53268">
        <w:rPr>
          <w:rFonts w:ascii="Arial" w:hAnsi="Arial" w:cs="Arial"/>
          <w:sz w:val="22"/>
          <w:szCs w:val="22"/>
        </w:rPr>
        <w:t xml:space="preserve">Ein wichtiger Aspekt, da die Dachöffnung nach Entfernen der alten Oberlicht-Lösung möglichst schnell wieder geschlossen werden sollte. </w:t>
      </w:r>
      <w:r w:rsidR="00D76607" w:rsidRPr="00C53268">
        <w:rPr>
          <w:rFonts w:ascii="Arial" w:hAnsi="Arial" w:cs="Arial"/>
          <w:sz w:val="22"/>
          <w:szCs w:val="22"/>
        </w:rPr>
        <w:t xml:space="preserve">Neben </w:t>
      </w:r>
      <w:r w:rsidR="0067331A" w:rsidRPr="00C53268">
        <w:rPr>
          <w:rFonts w:ascii="Arial" w:hAnsi="Arial" w:cs="Arial"/>
          <w:sz w:val="22"/>
          <w:szCs w:val="22"/>
        </w:rPr>
        <w:t>31 fest</w:t>
      </w:r>
      <w:r w:rsidR="00D76607" w:rsidRPr="00C53268">
        <w:rPr>
          <w:rFonts w:ascii="Arial" w:hAnsi="Arial" w:cs="Arial"/>
          <w:sz w:val="22"/>
          <w:szCs w:val="22"/>
        </w:rPr>
        <w:t xml:space="preserve">verglasten Modulen kamen auch </w:t>
      </w:r>
      <w:r w:rsidR="00A54FBB" w:rsidRPr="0080389A">
        <w:rPr>
          <w:rFonts w:ascii="Arial" w:hAnsi="Arial" w:cs="Arial"/>
          <w:sz w:val="22"/>
          <w:szCs w:val="22"/>
        </w:rPr>
        <w:t>vier öffenbare</w:t>
      </w:r>
      <w:r w:rsidR="00A54FBB" w:rsidRPr="00C53268">
        <w:rPr>
          <w:rFonts w:ascii="Arial" w:hAnsi="Arial" w:cs="Arial"/>
          <w:sz w:val="22"/>
          <w:szCs w:val="22"/>
        </w:rPr>
        <w:t xml:space="preserve"> </w:t>
      </w:r>
      <w:r w:rsidR="00D76607" w:rsidRPr="00C53268">
        <w:rPr>
          <w:rFonts w:ascii="Arial" w:hAnsi="Arial" w:cs="Arial"/>
          <w:sz w:val="22"/>
          <w:szCs w:val="22"/>
        </w:rPr>
        <w:t xml:space="preserve">Module für Komfortlüftung sowie </w:t>
      </w:r>
      <w:r w:rsidR="00A54FBB" w:rsidRPr="00C53268">
        <w:rPr>
          <w:rFonts w:ascii="Arial" w:hAnsi="Arial" w:cs="Arial"/>
          <w:sz w:val="22"/>
          <w:szCs w:val="22"/>
        </w:rPr>
        <w:t xml:space="preserve">ein </w:t>
      </w:r>
      <w:r w:rsidR="0067331A" w:rsidRPr="00C53268">
        <w:rPr>
          <w:rFonts w:ascii="Arial" w:hAnsi="Arial" w:cs="Arial"/>
          <w:sz w:val="22"/>
          <w:szCs w:val="22"/>
        </w:rPr>
        <w:t xml:space="preserve">RWA-Modul </w:t>
      </w:r>
      <w:r w:rsidR="00315552" w:rsidRPr="00C53268">
        <w:rPr>
          <w:rFonts w:ascii="Arial" w:hAnsi="Arial" w:cs="Arial"/>
          <w:sz w:val="22"/>
          <w:szCs w:val="22"/>
        </w:rPr>
        <w:t>zum Einsatz</w:t>
      </w:r>
      <w:r w:rsidR="00A54FBB" w:rsidRPr="00C53268">
        <w:rPr>
          <w:rFonts w:ascii="Arial" w:hAnsi="Arial" w:cs="Arial"/>
          <w:sz w:val="22"/>
          <w:szCs w:val="22"/>
        </w:rPr>
        <w:t xml:space="preserve">. Bei den öffenbaren Oberlichtern </w:t>
      </w:r>
      <w:r w:rsidR="00351EEA" w:rsidRPr="00C53268">
        <w:rPr>
          <w:rFonts w:ascii="Arial" w:hAnsi="Arial" w:cs="Arial"/>
          <w:sz w:val="22"/>
          <w:szCs w:val="22"/>
        </w:rPr>
        <w:t>ist</w:t>
      </w:r>
      <w:r w:rsidR="00A54FBB" w:rsidRPr="00C53268">
        <w:rPr>
          <w:rFonts w:ascii="Arial" w:hAnsi="Arial" w:cs="Arial"/>
          <w:sz w:val="22"/>
          <w:szCs w:val="22"/>
        </w:rPr>
        <w:t xml:space="preserve"> der Motor komplett in den Rahmen integriert, </w:t>
      </w:r>
      <w:r w:rsidR="00A54FBB" w:rsidRPr="00C53268">
        <w:rPr>
          <w:rFonts w:ascii="Arial" w:hAnsi="Arial" w:cs="Arial"/>
          <w:sz w:val="22"/>
          <w:szCs w:val="22"/>
        </w:rPr>
        <w:t>so dass</w:t>
      </w:r>
      <w:r w:rsidR="00A54FBB" w:rsidRPr="00C53268">
        <w:rPr>
          <w:rFonts w:ascii="Arial" w:hAnsi="Arial" w:cs="Arial"/>
          <w:sz w:val="22"/>
          <w:szCs w:val="22"/>
        </w:rPr>
        <w:t xml:space="preserve"> sie sich optisch nicht von den feststehenden Modulen unterscheiden. Das Ergebnis ist ein </w:t>
      </w:r>
      <w:r w:rsidR="00351EEA" w:rsidRPr="00C53268">
        <w:rPr>
          <w:rFonts w:ascii="Arial" w:hAnsi="Arial" w:cs="Arial"/>
          <w:sz w:val="22"/>
          <w:szCs w:val="22"/>
        </w:rPr>
        <w:t xml:space="preserve">attraktiver </w:t>
      </w:r>
      <w:r w:rsidR="00493C16" w:rsidRPr="00C53268">
        <w:rPr>
          <w:rFonts w:ascii="Arial" w:hAnsi="Arial" w:cs="Arial"/>
          <w:sz w:val="22"/>
          <w:szCs w:val="22"/>
        </w:rPr>
        <w:t>modernisierter Innenraum</w:t>
      </w:r>
      <w:r w:rsidR="00A54FBB" w:rsidRPr="00C53268">
        <w:rPr>
          <w:rFonts w:ascii="Arial" w:hAnsi="Arial" w:cs="Arial"/>
          <w:sz w:val="22"/>
          <w:szCs w:val="22"/>
        </w:rPr>
        <w:t xml:space="preserve"> mit viel </w:t>
      </w:r>
      <w:r w:rsidR="00493C16" w:rsidRPr="00C53268">
        <w:rPr>
          <w:rFonts w:ascii="Arial" w:hAnsi="Arial" w:cs="Arial"/>
          <w:sz w:val="22"/>
          <w:szCs w:val="22"/>
        </w:rPr>
        <w:t xml:space="preserve">Tageslicht, </w:t>
      </w:r>
      <w:r w:rsidR="00A54FBB" w:rsidRPr="00C53268">
        <w:rPr>
          <w:rFonts w:ascii="Arial" w:hAnsi="Arial" w:cs="Arial"/>
          <w:sz w:val="22"/>
          <w:szCs w:val="22"/>
        </w:rPr>
        <w:t xml:space="preserve">einer </w:t>
      </w:r>
      <w:r w:rsidR="00493C16" w:rsidRPr="00C53268">
        <w:rPr>
          <w:rFonts w:ascii="Arial" w:hAnsi="Arial" w:cs="Arial"/>
          <w:sz w:val="22"/>
          <w:szCs w:val="22"/>
        </w:rPr>
        <w:t>natürliche</w:t>
      </w:r>
      <w:r w:rsidR="00A54FBB" w:rsidRPr="00C53268">
        <w:rPr>
          <w:rFonts w:ascii="Arial" w:hAnsi="Arial" w:cs="Arial"/>
          <w:sz w:val="22"/>
          <w:szCs w:val="22"/>
        </w:rPr>
        <w:t>n</w:t>
      </w:r>
      <w:r w:rsidR="00493C16" w:rsidRPr="00C53268">
        <w:rPr>
          <w:rFonts w:ascii="Arial" w:hAnsi="Arial" w:cs="Arial"/>
          <w:sz w:val="22"/>
          <w:szCs w:val="22"/>
        </w:rPr>
        <w:t xml:space="preserve"> Belüftung und </w:t>
      </w:r>
      <w:r w:rsidR="00A54FBB" w:rsidRPr="00C53268">
        <w:rPr>
          <w:rFonts w:ascii="Arial" w:hAnsi="Arial" w:cs="Arial"/>
          <w:sz w:val="22"/>
          <w:szCs w:val="22"/>
        </w:rPr>
        <w:t>eine</w:t>
      </w:r>
      <w:r w:rsidR="00991280" w:rsidRPr="00C53268">
        <w:rPr>
          <w:rFonts w:ascii="Arial" w:hAnsi="Arial" w:cs="Arial"/>
          <w:sz w:val="22"/>
          <w:szCs w:val="22"/>
        </w:rPr>
        <w:t>m</w:t>
      </w:r>
      <w:r w:rsidR="00A54FBB" w:rsidRPr="00C53268">
        <w:rPr>
          <w:rFonts w:ascii="Arial" w:hAnsi="Arial" w:cs="Arial"/>
          <w:sz w:val="22"/>
          <w:szCs w:val="22"/>
        </w:rPr>
        <w:t xml:space="preserve"> deutlich verbesserten </w:t>
      </w:r>
      <w:r w:rsidR="00991280" w:rsidRPr="00C53268">
        <w:rPr>
          <w:rFonts w:ascii="Arial" w:hAnsi="Arial" w:cs="Arial"/>
          <w:sz w:val="22"/>
          <w:szCs w:val="22"/>
        </w:rPr>
        <w:t>thermischen</w:t>
      </w:r>
      <w:r w:rsidR="00D5555F" w:rsidRPr="00C53268">
        <w:rPr>
          <w:rFonts w:ascii="Arial" w:hAnsi="Arial" w:cs="Arial"/>
          <w:sz w:val="22"/>
          <w:szCs w:val="22"/>
        </w:rPr>
        <w:t xml:space="preserve"> Komfortniveau</w:t>
      </w:r>
      <w:r w:rsidR="00A54FBB" w:rsidRPr="00C53268">
        <w:rPr>
          <w:rFonts w:ascii="Arial" w:hAnsi="Arial" w:cs="Arial"/>
          <w:sz w:val="22"/>
          <w:szCs w:val="22"/>
        </w:rPr>
        <w:t xml:space="preserve">. </w:t>
      </w:r>
    </w:p>
    <w:p w14:paraId="381E617F" w14:textId="77777777" w:rsidR="00A54FBB" w:rsidRPr="00C53268" w:rsidRDefault="00A54FBB">
      <w:pPr>
        <w:pStyle w:val="StandardWeb"/>
        <w:spacing w:before="0" w:beforeAutospacing="0" w:after="0" w:afterAutospacing="0" w:line="360" w:lineRule="auto"/>
        <w:rPr>
          <w:rFonts w:ascii="Arial" w:hAnsi="Arial" w:cs="Arial"/>
          <w:sz w:val="22"/>
          <w:szCs w:val="22"/>
        </w:rPr>
      </w:pPr>
    </w:p>
    <w:p w14:paraId="2675FC33" w14:textId="03BB6E63" w:rsidR="00DA4413" w:rsidRPr="00C53268" w:rsidRDefault="00351EEA">
      <w:pPr>
        <w:pStyle w:val="StandardWeb"/>
        <w:spacing w:before="0" w:beforeAutospacing="0" w:after="0" w:afterAutospacing="0" w:line="360" w:lineRule="auto"/>
        <w:rPr>
          <w:rFonts w:ascii="Arial" w:hAnsi="Arial" w:cs="Arial"/>
          <w:b/>
          <w:sz w:val="22"/>
          <w:szCs w:val="22"/>
        </w:rPr>
      </w:pPr>
      <w:r w:rsidRPr="00C53268">
        <w:rPr>
          <w:rFonts w:ascii="Arial" w:hAnsi="Arial" w:cs="Arial"/>
          <w:b/>
          <w:sz w:val="22"/>
          <w:szCs w:val="22"/>
        </w:rPr>
        <w:t xml:space="preserve">Referenzprojekt für zirkuläres Bauen </w:t>
      </w:r>
    </w:p>
    <w:p w14:paraId="67C83D07" w14:textId="23546FA5" w:rsidR="002B0D45" w:rsidRPr="00C53268" w:rsidRDefault="00A54FBB" w:rsidP="0050157F">
      <w:pPr>
        <w:pStyle w:val="StandardWeb"/>
        <w:spacing w:before="0" w:beforeAutospacing="0" w:after="0" w:afterAutospacing="0" w:line="360" w:lineRule="auto"/>
        <w:rPr>
          <w:rStyle w:val="Fett"/>
          <w:rFonts w:ascii="Arial" w:hAnsi="Arial" w:cs="Arial"/>
          <w:b w:val="0"/>
          <w:bCs w:val="0"/>
          <w:sz w:val="22"/>
          <w:szCs w:val="22"/>
        </w:rPr>
      </w:pPr>
      <w:r w:rsidRPr="00C53268">
        <w:rPr>
          <w:rFonts w:ascii="Arial" w:hAnsi="Arial" w:cs="Arial"/>
          <w:sz w:val="22"/>
          <w:szCs w:val="22"/>
        </w:rPr>
        <w:t>Mit de</w:t>
      </w:r>
      <w:r w:rsidR="00351EEA" w:rsidRPr="00C53268">
        <w:rPr>
          <w:rFonts w:ascii="Arial" w:hAnsi="Arial" w:cs="Arial"/>
          <w:sz w:val="22"/>
          <w:szCs w:val="22"/>
        </w:rPr>
        <w:t xml:space="preserve">r „Zweitnutzung“ der Oberlichter </w:t>
      </w:r>
      <w:r w:rsidR="005F5F3C" w:rsidRPr="00C53268">
        <w:rPr>
          <w:rFonts w:ascii="Arial" w:hAnsi="Arial" w:cs="Arial"/>
          <w:sz w:val="22"/>
          <w:szCs w:val="22"/>
        </w:rPr>
        <w:t xml:space="preserve">in </w:t>
      </w:r>
      <w:proofErr w:type="spellStart"/>
      <w:r w:rsidR="005F5F3C" w:rsidRPr="00C53268">
        <w:rPr>
          <w:rFonts w:ascii="Arial" w:hAnsi="Arial" w:cs="Arial"/>
          <w:sz w:val="22"/>
          <w:szCs w:val="22"/>
        </w:rPr>
        <w:t>Ternat</w:t>
      </w:r>
      <w:proofErr w:type="spellEnd"/>
      <w:r w:rsidR="005F5F3C" w:rsidRPr="00C53268">
        <w:rPr>
          <w:rFonts w:ascii="Arial" w:hAnsi="Arial" w:cs="Arial"/>
          <w:sz w:val="22"/>
          <w:szCs w:val="22"/>
        </w:rPr>
        <w:t xml:space="preserve"> </w:t>
      </w:r>
      <w:r w:rsidR="00351EEA" w:rsidRPr="00C53268">
        <w:rPr>
          <w:rFonts w:ascii="Arial" w:hAnsi="Arial" w:cs="Arial"/>
          <w:sz w:val="22"/>
          <w:szCs w:val="22"/>
        </w:rPr>
        <w:t xml:space="preserve">hat </w:t>
      </w:r>
      <w:r w:rsidRPr="00C53268">
        <w:rPr>
          <w:rFonts w:ascii="Arial" w:hAnsi="Arial" w:cs="Arial"/>
          <w:sz w:val="22"/>
          <w:szCs w:val="22"/>
        </w:rPr>
        <w:t xml:space="preserve">SYNTRA </w:t>
      </w:r>
      <w:r w:rsidR="00351EEA" w:rsidRPr="00C53268">
        <w:rPr>
          <w:rFonts w:ascii="Arial" w:hAnsi="Arial" w:cs="Arial"/>
          <w:sz w:val="22"/>
          <w:szCs w:val="22"/>
        </w:rPr>
        <w:t>ein</w:t>
      </w:r>
      <w:r w:rsidR="00F4189F" w:rsidRPr="00C53268">
        <w:rPr>
          <w:rFonts w:ascii="Arial" w:hAnsi="Arial" w:cs="Arial"/>
          <w:sz w:val="22"/>
          <w:szCs w:val="22"/>
        </w:rPr>
        <w:t xml:space="preserve">e </w:t>
      </w:r>
      <w:r w:rsidR="00351EEA" w:rsidRPr="00C53268">
        <w:rPr>
          <w:rFonts w:ascii="Arial" w:hAnsi="Arial" w:cs="Arial"/>
          <w:sz w:val="22"/>
          <w:szCs w:val="22"/>
        </w:rPr>
        <w:t xml:space="preserve">Referenz für die Prinzipien des zirkulären Bauens geschaffen. </w:t>
      </w:r>
      <w:r w:rsidR="007C6D78" w:rsidRPr="007C6D78">
        <w:rPr>
          <w:rStyle w:val="Fett"/>
          <w:rFonts w:ascii="Arial" w:hAnsi="Arial" w:cs="Arial"/>
          <w:b w:val="0"/>
          <w:bCs w:val="0"/>
          <w:sz w:val="22"/>
          <w:szCs w:val="22"/>
        </w:rPr>
        <w:t xml:space="preserve">Durch die Wiederverwendung der Oberlichter ließen sich im Vergleich zum Einsatz neuer Produkte nicht nur Kosten sparen, sondern </w:t>
      </w:r>
      <w:r w:rsidR="007C6D78">
        <w:rPr>
          <w:rStyle w:val="Fett"/>
          <w:rFonts w:ascii="Arial" w:hAnsi="Arial" w:cs="Arial"/>
          <w:b w:val="0"/>
          <w:bCs w:val="0"/>
          <w:sz w:val="22"/>
          <w:szCs w:val="22"/>
        </w:rPr>
        <w:t xml:space="preserve">auch </w:t>
      </w:r>
      <w:r w:rsidR="00A35547">
        <w:rPr>
          <w:rStyle w:val="Fett"/>
          <w:rFonts w:ascii="Arial" w:hAnsi="Arial" w:cs="Arial"/>
          <w:b w:val="0"/>
          <w:bCs w:val="0"/>
          <w:sz w:val="22"/>
          <w:szCs w:val="22"/>
        </w:rPr>
        <w:t>R</w:t>
      </w:r>
      <w:r w:rsidR="007C6D78" w:rsidRPr="007C6D78">
        <w:rPr>
          <w:rStyle w:val="Fett"/>
          <w:rFonts w:ascii="Arial" w:hAnsi="Arial" w:cs="Arial"/>
          <w:b w:val="0"/>
          <w:bCs w:val="0"/>
          <w:sz w:val="22"/>
          <w:szCs w:val="22"/>
        </w:rPr>
        <w:t>essourcen</w:t>
      </w:r>
      <w:r w:rsidR="00A35547">
        <w:rPr>
          <w:rStyle w:val="Fett"/>
          <w:rFonts w:ascii="Arial" w:hAnsi="Arial" w:cs="Arial"/>
          <w:b w:val="0"/>
          <w:bCs w:val="0"/>
          <w:sz w:val="22"/>
          <w:szCs w:val="22"/>
        </w:rPr>
        <w:t xml:space="preserve"> </w:t>
      </w:r>
      <w:r w:rsidR="007C6D78" w:rsidRPr="007C6D78">
        <w:rPr>
          <w:rStyle w:val="Fett"/>
          <w:rFonts w:ascii="Arial" w:hAnsi="Arial" w:cs="Arial"/>
          <w:b w:val="0"/>
          <w:bCs w:val="0"/>
          <w:sz w:val="22"/>
          <w:szCs w:val="22"/>
        </w:rPr>
        <w:t>schonen</w:t>
      </w:r>
      <w:r w:rsidR="00A35547">
        <w:rPr>
          <w:rStyle w:val="Fett"/>
          <w:rFonts w:ascii="Arial" w:hAnsi="Arial" w:cs="Arial"/>
          <w:b w:val="0"/>
          <w:bCs w:val="0"/>
          <w:sz w:val="22"/>
          <w:szCs w:val="22"/>
        </w:rPr>
        <w:t xml:space="preserve"> und</w:t>
      </w:r>
      <w:r w:rsidR="007C6D78" w:rsidRPr="007C6D78">
        <w:rPr>
          <w:rStyle w:val="Fett"/>
          <w:rFonts w:ascii="Arial" w:hAnsi="Arial" w:cs="Arial"/>
          <w:b w:val="0"/>
          <w:bCs w:val="0"/>
          <w:sz w:val="22"/>
          <w:szCs w:val="22"/>
        </w:rPr>
        <w:t xml:space="preserve"> Umweltbelastungen vermeiden, die eine Neuproduktion von Oberlichtern zur Folge gehabt hätte.</w:t>
      </w:r>
      <w:r w:rsidR="007C6D78">
        <w:rPr>
          <w:rStyle w:val="Fett"/>
          <w:rFonts w:ascii="Arial" w:hAnsi="Arial" w:cs="Arial"/>
          <w:b w:val="0"/>
          <w:bCs w:val="0"/>
          <w:sz w:val="22"/>
          <w:szCs w:val="22"/>
        </w:rPr>
        <w:t xml:space="preserve"> </w:t>
      </w:r>
      <w:r w:rsidR="00C065EF">
        <w:rPr>
          <w:rStyle w:val="Fett"/>
          <w:rFonts w:ascii="Arial" w:hAnsi="Arial" w:cs="Arial"/>
          <w:b w:val="0"/>
          <w:bCs w:val="0"/>
          <w:sz w:val="22"/>
          <w:szCs w:val="22"/>
        </w:rPr>
        <w:t>Dabei mussten trotz des Einsatzes</w:t>
      </w:r>
      <w:r w:rsidR="00287A96">
        <w:rPr>
          <w:rStyle w:val="Fett"/>
          <w:rFonts w:ascii="Arial" w:hAnsi="Arial" w:cs="Arial"/>
          <w:b w:val="0"/>
          <w:bCs w:val="0"/>
          <w:sz w:val="22"/>
          <w:szCs w:val="22"/>
        </w:rPr>
        <w:t xml:space="preserve"> von</w:t>
      </w:r>
      <w:r w:rsidR="00C065EF">
        <w:rPr>
          <w:rStyle w:val="Fett"/>
          <w:rFonts w:ascii="Arial" w:hAnsi="Arial" w:cs="Arial"/>
          <w:b w:val="0"/>
          <w:bCs w:val="0"/>
          <w:sz w:val="22"/>
          <w:szCs w:val="22"/>
        </w:rPr>
        <w:t xml:space="preserve"> schon einmal verwendete</w:t>
      </w:r>
      <w:r w:rsidR="00A35547">
        <w:rPr>
          <w:rStyle w:val="Fett"/>
          <w:rFonts w:ascii="Arial" w:hAnsi="Arial" w:cs="Arial"/>
          <w:b w:val="0"/>
          <w:bCs w:val="0"/>
          <w:sz w:val="22"/>
          <w:szCs w:val="22"/>
        </w:rPr>
        <w:t>n</w:t>
      </w:r>
      <w:r w:rsidR="00C065EF">
        <w:rPr>
          <w:rStyle w:val="Fett"/>
          <w:rFonts w:ascii="Arial" w:hAnsi="Arial" w:cs="Arial"/>
          <w:b w:val="0"/>
          <w:bCs w:val="0"/>
          <w:sz w:val="22"/>
          <w:szCs w:val="22"/>
        </w:rPr>
        <w:t xml:space="preserve"> Komponenten </w:t>
      </w:r>
      <w:r w:rsidR="000417DF">
        <w:rPr>
          <w:rStyle w:val="Fett"/>
          <w:rFonts w:ascii="Arial" w:hAnsi="Arial" w:cs="Arial"/>
          <w:b w:val="0"/>
          <w:bCs w:val="0"/>
          <w:sz w:val="22"/>
          <w:szCs w:val="22"/>
        </w:rPr>
        <w:t>weder</w:t>
      </w:r>
      <w:r w:rsidR="0050157F" w:rsidRPr="00C53268">
        <w:rPr>
          <w:rStyle w:val="Fett"/>
          <w:rFonts w:ascii="Arial" w:hAnsi="Arial" w:cs="Arial"/>
          <w:b w:val="0"/>
          <w:bCs w:val="0"/>
          <w:sz w:val="22"/>
          <w:szCs w:val="22"/>
        </w:rPr>
        <w:t xml:space="preserve"> funktional </w:t>
      </w:r>
      <w:r w:rsidR="000417DF">
        <w:rPr>
          <w:rStyle w:val="Fett"/>
          <w:rFonts w:ascii="Arial" w:hAnsi="Arial" w:cs="Arial"/>
          <w:b w:val="0"/>
          <w:bCs w:val="0"/>
          <w:sz w:val="22"/>
          <w:szCs w:val="22"/>
        </w:rPr>
        <w:t xml:space="preserve">noch </w:t>
      </w:r>
      <w:r w:rsidR="0050157F" w:rsidRPr="00C53268">
        <w:rPr>
          <w:rStyle w:val="Fett"/>
          <w:rFonts w:ascii="Arial" w:hAnsi="Arial" w:cs="Arial"/>
          <w:b w:val="0"/>
          <w:bCs w:val="0"/>
          <w:sz w:val="22"/>
          <w:szCs w:val="22"/>
        </w:rPr>
        <w:t xml:space="preserve">gestalterisch </w:t>
      </w:r>
      <w:r w:rsidR="00CB0254">
        <w:rPr>
          <w:rStyle w:val="Fett"/>
          <w:rFonts w:ascii="Arial" w:hAnsi="Arial" w:cs="Arial"/>
          <w:b w:val="0"/>
          <w:bCs w:val="0"/>
          <w:sz w:val="22"/>
          <w:szCs w:val="22"/>
        </w:rPr>
        <w:t>Abstriche</w:t>
      </w:r>
      <w:r w:rsidR="000417DF">
        <w:rPr>
          <w:rStyle w:val="Fett"/>
          <w:rFonts w:ascii="Arial" w:hAnsi="Arial" w:cs="Arial"/>
          <w:b w:val="0"/>
          <w:bCs w:val="0"/>
          <w:sz w:val="22"/>
          <w:szCs w:val="22"/>
        </w:rPr>
        <w:t xml:space="preserve"> bei der Sanierung des Bestandsgebäudes in Kauf genommen werden</w:t>
      </w:r>
      <w:r w:rsidR="0050157F" w:rsidRPr="00C53268">
        <w:rPr>
          <w:rStyle w:val="Fett"/>
          <w:rFonts w:ascii="Arial" w:hAnsi="Arial" w:cs="Arial"/>
          <w:b w:val="0"/>
          <w:bCs w:val="0"/>
          <w:sz w:val="22"/>
          <w:szCs w:val="22"/>
        </w:rPr>
        <w:t xml:space="preserve">. </w:t>
      </w:r>
      <w:r w:rsidR="00CB0254">
        <w:rPr>
          <w:rStyle w:val="Fett"/>
          <w:rFonts w:ascii="Arial" w:hAnsi="Arial" w:cs="Arial"/>
          <w:b w:val="0"/>
          <w:bCs w:val="0"/>
          <w:sz w:val="22"/>
          <w:szCs w:val="22"/>
        </w:rPr>
        <w:t xml:space="preserve">Lüftung, RWA und ein ansprechendes Design sind dank der hochwertigen </w:t>
      </w:r>
      <w:r w:rsidR="00CB0254" w:rsidRPr="00C53268">
        <w:rPr>
          <w:rStyle w:val="Fett"/>
          <w:rFonts w:ascii="Arial" w:hAnsi="Arial" w:cs="Arial"/>
          <w:b w:val="0"/>
          <w:bCs w:val="0"/>
          <w:sz w:val="22"/>
          <w:szCs w:val="22"/>
        </w:rPr>
        <w:t>Modular Skylights</w:t>
      </w:r>
      <w:r w:rsidR="00CB0254">
        <w:rPr>
          <w:rStyle w:val="Fett"/>
          <w:rFonts w:ascii="Arial" w:hAnsi="Arial" w:cs="Arial"/>
          <w:b w:val="0"/>
          <w:bCs w:val="0"/>
          <w:sz w:val="22"/>
          <w:szCs w:val="22"/>
        </w:rPr>
        <w:t xml:space="preserve"> mehr als zufriedenstellend gewährleistet.</w:t>
      </w:r>
    </w:p>
    <w:p w14:paraId="17F301B6" w14:textId="4ED7B8AF" w:rsidR="00483144" w:rsidRPr="00C53268" w:rsidRDefault="00483144" w:rsidP="002B0D45">
      <w:pPr>
        <w:spacing w:after="120" w:line="360" w:lineRule="auto"/>
        <w:rPr>
          <w:rStyle w:val="Fett"/>
          <w:rFonts w:ascii="Arial" w:hAnsi="Arial" w:cs="Arial"/>
        </w:rPr>
      </w:pPr>
    </w:p>
    <w:p w14:paraId="6703CAC9" w14:textId="77777777" w:rsidR="005B525E" w:rsidRDefault="005B525E">
      <w:pPr>
        <w:rPr>
          <w:rFonts w:ascii="Arial" w:eastAsia="Times New Roman" w:hAnsi="Arial" w:cs="Arial"/>
          <w:b/>
          <w:bCs/>
          <w:color w:val="000000"/>
          <w:lang w:eastAsia="de-DE"/>
        </w:rPr>
      </w:pPr>
      <w:r>
        <w:rPr>
          <w:rFonts w:ascii="Arial" w:eastAsia="Times New Roman" w:hAnsi="Arial" w:cs="Arial"/>
          <w:b/>
          <w:bCs/>
          <w:color w:val="000000"/>
          <w:lang w:eastAsia="de-DE"/>
        </w:rPr>
        <w:br w:type="page"/>
      </w:r>
    </w:p>
    <w:p w14:paraId="72B73BDE" w14:textId="10A3626E" w:rsidR="00493C16" w:rsidRPr="00C53268" w:rsidRDefault="00493C16" w:rsidP="00493C16">
      <w:pPr>
        <w:spacing w:after="100" w:afterAutospacing="1" w:line="240" w:lineRule="auto"/>
        <w:outlineLvl w:val="1"/>
        <w:rPr>
          <w:rFonts w:ascii="Arial" w:eastAsia="Times New Roman" w:hAnsi="Arial" w:cs="Arial"/>
          <w:b/>
          <w:bCs/>
          <w:color w:val="000000"/>
          <w:lang w:eastAsia="de-DE"/>
        </w:rPr>
      </w:pPr>
      <w:r w:rsidRPr="00C53268">
        <w:rPr>
          <w:rFonts w:ascii="Arial" w:eastAsia="Times New Roman" w:hAnsi="Arial" w:cs="Arial"/>
          <w:b/>
          <w:bCs/>
          <w:color w:val="000000"/>
          <w:lang w:eastAsia="de-DE"/>
        </w:rPr>
        <w:lastRenderedPageBreak/>
        <w:t>Bautafel</w:t>
      </w:r>
    </w:p>
    <w:tbl>
      <w:tblPr>
        <w:tblStyle w:val="Tabellenraster"/>
        <w:tblW w:w="0" w:type="auto"/>
        <w:tblLook w:val="04A0" w:firstRow="1" w:lastRow="0" w:firstColumn="1" w:lastColumn="0" w:noHBand="0" w:noVBand="1"/>
      </w:tblPr>
      <w:tblGrid>
        <w:gridCol w:w="2547"/>
        <w:gridCol w:w="5664"/>
      </w:tblGrid>
      <w:tr w:rsidR="006B548D" w14:paraId="25E73B18" w14:textId="77777777" w:rsidTr="006B548D">
        <w:tc>
          <w:tcPr>
            <w:tcW w:w="2547" w:type="dxa"/>
          </w:tcPr>
          <w:p w14:paraId="51CDC1A0" w14:textId="77777777" w:rsidR="006B548D" w:rsidRPr="00C53268" w:rsidRDefault="006B548D" w:rsidP="006B548D">
            <w:pPr>
              <w:outlineLvl w:val="3"/>
              <w:rPr>
                <w:rFonts w:ascii="Arial" w:eastAsia="Times New Roman" w:hAnsi="Arial" w:cs="Arial"/>
                <w:b/>
                <w:bCs/>
                <w:color w:val="000000"/>
                <w:lang w:eastAsia="de-DE"/>
              </w:rPr>
            </w:pPr>
            <w:r w:rsidRPr="00C53268">
              <w:rPr>
                <w:rFonts w:ascii="Arial" w:eastAsia="Times New Roman" w:hAnsi="Arial" w:cs="Arial"/>
                <w:b/>
                <w:bCs/>
                <w:color w:val="000000"/>
                <w:lang w:eastAsia="de-DE"/>
              </w:rPr>
              <w:t>Standort</w:t>
            </w:r>
          </w:p>
          <w:p w14:paraId="5CCADE71" w14:textId="77777777" w:rsidR="006B548D" w:rsidRDefault="006B548D" w:rsidP="00493C16">
            <w:pPr>
              <w:rPr>
                <w:rFonts w:ascii="Arial" w:eastAsia="Times New Roman" w:hAnsi="Arial" w:cs="Arial"/>
                <w:lang w:eastAsia="de-DE"/>
              </w:rPr>
            </w:pPr>
          </w:p>
        </w:tc>
        <w:tc>
          <w:tcPr>
            <w:tcW w:w="5664" w:type="dxa"/>
          </w:tcPr>
          <w:p w14:paraId="24FA713A" w14:textId="77777777" w:rsidR="006B548D" w:rsidRPr="00C53268" w:rsidRDefault="006B548D" w:rsidP="006B548D">
            <w:pPr>
              <w:rPr>
                <w:rFonts w:ascii="Arial" w:eastAsia="Times New Roman" w:hAnsi="Arial" w:cs="Arial"/>
                <w:lang w:eastAsia="de-DE"/>
              </w:rPr>
            </w:pPr>
            <w:proofErr w:type="gramStart"/>
            <w:r w:rsidRPr="00C53268">
              <w:rPr>
                <w:rFonts w:ascii="Arial" w:eastAsia="Times New Roman" w:hAnsi="Arial" w:cs="Arial"/>
                <w:lang w:eastAsia="de-DE"/>
              </w:rPr>
              <w:t>Aalst</w:t>
            </w:r>
            <w:proofErr w:type="gramEnd"/>
            <w:r w:rsidRPr="00C53268">
              <w:rPr>
                <w:rFonts w:ascii="Arial" w:eastAsia="Times New Roman" w:hAnsi="Arial" w:cs="Arial"/>
                <w:lang w:eastAsia="de-DE"/>
              </w:rPr>
              <w:t>, Belgien</w:t>
            </w:r>
          </w:p>
          <w:p w14:paraId="6DC47C73" w14:textId="77777777" w:rsidR="006B548D" w:rsidRDefault="006B548D" w:rsidP="00493C16">
            <w:pPr>
              <w:rPr>
                <w:rFonts w:ascii="Arial" w:eastAsia="Times New Roman" w:hAnsi="Arial" w:cs="Arial"/>
                <w:lang w:eastAsia="de-DE"/>
              </w:rPr>
            </w:pPr>
          </w:p>
        </w:tc>
      </w:tr>
      <w:tr w:rsidR="006B548D" w14:paraId="12CF4285" w14:textId="77777777" w:rsidTr="006B548D">
        <w:tc>
          <w:tcPr>
            <w:tcW w:w="2547" w:type="dxa"/>
          </w:tcPr>
          <w:p w14:paraId="4EC2A875" w14:textId="77777777" w:rsidR="006B548D" w:rsidRPr="00C53268" w:rsidRDefault="006B548D" w:rsidP="006B548D">
            <w:pPr>
              <w:outlineLvl w:val="3"/>
              <w:rPr>
                <w:rFonts w:ascii="Arial" w:eastAsia="Times New Roman" w:hAnsi="Arial" w:cs="Arial"/>
                <w:b/>
                <w:bCs/>
                <w:color w:val="000000"/>
                <w:lang w:eastAsia="de-DE"/>
              </w:rPr>
            </w:pPr>
            <w:r w:rsidRPr="00C53268">
              <w:rPr>
                <w:rFonts w:ascii="Arial" w:eastAsia="Times New Roman" w:hAnsi="Arial" w:cs="Arial"/>
                <w:b/>
                <w:bCs/>
                <w:color w:val="000000"/>
                <w:lang w:eastAsia="de-DE"/>
              </w:rPr>
              <w:t>Projekttyp</w:t>
            </w:r>
          </w:p>
          <w:p w14:paraId="32D2D02D" w14:textId="77777777" w:rsidR="006B548D" w:rsidRDefault="006B548D" w:rsidP="00493C16">
            <w:pPr>
              <w:rPr>
                <w:rFonts w:ascii="Arial" w:eastAsia="Times New Roman" w:hAnsi="Arial" w:cs="Arial"/>
                <w:lang w:eastAsia="de-DE"/>
              </w:rPr>
            </w:pPr>
          </w:p>
        </w:tc>
        <w:tc>
          <w:tcPr>
            <w:tcW w:w="5664" w:type="dxa"/>
          </w:tcPr>
          <w:p w14:paraId="5B53A00F" w14:textId="77777777" w:rsidR="006B548D" w:rsidRPr="00C53268" w:rsidRDefault="006B548D" w:rsidP="006B548D">
            <w:pPr>
              <w:rPr>
                <w:rFonts w:ascii="Arial" w:eastAsia="Times New Roman" w:hAnsi="Arial" w:cs="Arial"/>
                <w:lang w:eastAsia="de-DE"/>
              </w:rPr>
            </w:pPr>
            <w:r w:rsidRPr="00C53268">
              <w:rPr>
                <w:rFonts w:ascii="Arial" w:eastAsia="Times New Roman" w:hAnsi="Arial" w:cs="Arial"/>
                <w:lang w:eastAsia="de-DE"/>
              </w:rPr>
              <w:t>Sanierung</w:t>
            </w:r>
          </w:p>
          <w:p w14:paraId="5C891AA0" w14:textId="77777777" w:rsidR="006B548D" w:rsidRDefault="006B548D" w:rsidP="00493C16">
            <w:pPr>
              <w:rPr>
                <w:rFonts w:ascii="Arial" w:eastAsia="Times New Roman" w:hAnsi="Arial" w:cs="Arial"/>
                <w:lang w:eastAsia="de-DE"/>
              </w:rPr>
            </w:pPr>
          </w:p>
        </w:tc>
      </w:tr>
      <w:tr w:rsidR="006B548D" w14:paraId="49C12819" w14:textId="77777777" w:rsidTr="006B548D">
        <w:tc>
          <w:tcPr>
            <w:tcW w:w="2547" w:type="dxa"/>
          </w:tcPr>
          <w:p w14:paraId="22F701E6" w14:textId="77777777" w:rsidR="006B548D" w:rsidRPr="00C53268" w:rsidRDefault="006B548D" w:rsidP="006B548D">
            <w:pPr>
              <w:outlineLvl w:val="3"/>
              <w:rPr>
                <w:rFonts w:ascii="Arial" w:eastAsia="Times New Roman" w:hAnsi="Arial" w:cs="Arial"/>
                <w:b/>
                <w:bCs/>
                <w:color w:val="000000"/>
                <w:lang w:eastAsia="de-DE"/>
              </w:rPr>
            </w:pPr>
            <w:r w:rsidRPr="00C53268">
              <w:rPr>
                <w:rFonts w:ascii="Arial" w:eastAsia="Times New Roman" w:hAnsi="Arial" w:cs="Arial"/>
                <w:b/>
                <w:bCs/>
                <w:color w:val="000000"/>
                <w:lang w:eastAsia="de-DE"/>
              </w:rPr>
              <w:t>Weitere Beteiligte</w:t>
            </w:r>
          </w:p>
          <w:p w14:paraId="3437AC5A" w14:textId="77777777" w:rsidR="006B548D" w:rsidRDefault="006B548D" w:rsidP="00493C16">
            <w:pPr>
              <w:rPr>
                <w:rFonts w:ascii="Arial" w:eastAsia="Times New Roman" w:hAnsi="Arial" w:cs="Arial"/>
                <w:lang w:eastAsia="de-DE"/>
              </w:rPr>
            </w:pPr>
          </w:p>
        </w:tc>
        <w:tc>
          <w:tcPr>
            <w:tcW w:w="5664" w:type="dxa"/>
          </w:tcPr>
          <w:p w14:paraId="668E9F2C" w14:textId="77777777" w:rsidR="006B548D" w:rsidRPr="00C53268" w:rsidRDefault="006B548D" w:rsidP="006B548D">
            <w:pPr>
              <w:rPr>
                <w:rFonts w:ascii="Arial" w:eastAsia="Times New Roman" w:hAnsi="Arial" w:cs="Arial"/>
                <w:lang w:eastAsia="de-DE"/>
              </w:rPr>
            </w:pPr>
            <w:r w:rsidRPr="00C53268">
              <w:rPr>
                <w:rFonts w:ascii="Arial" w:eastAsia="Times New Roman" w:hAnsi="Arial" w:cs="Arial"/>
                <w:lang w:eastAsia="de-DE"/>
              </w:rPr>
              <w:t xml:space="preserve">Installateur: IRS </w:t>
            </w:r>
            <w:proofErr w:type="spellStart"/>
            <w:r w:rsidRPr="00C53268">
              <w:rPr>
                <w:rFonts w:ascii="Arial" w:eastAsia="Times New Roman" w:hAnsi="Arial" w:cs="Arial"/>
                <w:lang w:eastAsia="de-DE"/>
              </w:rPr>
              <w:t>Haegeman</w:t>
            </w:r>
            <w:proofErr w:type="spellEnd"/>
            <w:r w:rsidRPr="00C53268">
              <w:rPr>
                <w:rFonts w:ascii="Arial" w:eastAsia="Times New Roman" w:hAnsi="Arial" w:cs="Arial"/>
                <w:lang w:eastAsia="de-DE"/>
              </w:rPr>
              <w:br/>
              <w:t>Ingenieure: STABITEC BV</w:t>
            </w:r>
          </w:p>
          <w:p w14:paraId="56DBCFD6" w14:textId="087D4037" w:rsidR="006B548D" w:rsidRDefault="00737357" w:rsidP="006B548D">
            <w:pPr>
              <w:rPr>
                <w:rFonts w:ascii="Arial" w:eastAsia="Times New Roman" w:hAnsi="Arial" w:cs="Arial"/>
                <w:lang w:eastAsia="de-DE"/>
              </w:rPr>
            </w:pPr>
            <w:r>
              <w:rPr>
                <w:rFonts w:ascii="Arial" w:eastAsia="Times New Roman" w:hAnsi="Arial" w:cs="Arial"/>
                <w:lang w:eastAsia="de-DE"/>
              </w:rPr>
              <w:pict w14:anchorId="2303DEFF">
                <v:rect id="_x0000_i1025" style="width:0;height:1.5pt" o:hralign="center" o:hrstd="t" o:hr="t" fillcolor="#a0a0a0" stroked="f"/>
              </w:pict>
            </w:r>
          </w:p>
        </w:tc>
      </w:tr>
      <w:tr w:rsidR="006B548D" w14:paraId="7A820642" w14:textId="77777777" w:rsidTr="006B548D">
        <w:tc>
          <w:tcPr>
            <w:tcW w:w="2547" w:type="dxa"/>
          </w:tcPr>
          <w:p w14:paraId="10FEF03F" w14:textId="77777777" w:rsidR="006B548D" w:rsidRPr="00C53268" w:rsidRDefault="006B548D" w:rsidP="006B548D">
            <w:pPr>
              <w:outlineLvl w:val="3"/>
              <w:rPr>
                <w:rFonts w:ascii="Arial" w:eastAsia="Times New Roman" w:hAnsi="Arial" w:cs="Arial"/>
                <w:b/>
                <w:bCs/>
                <w:color w:val="000000"/>
                <w:lang w:eastAsia="de-DE"/>
              </w:rPr>
            </w:pPr>
            <w:r w:rsidRPr="00C53268">
              <w:rPr>
                <w:rFonts w:ascii="Arial" w:eastAsia="Times New Roman" w:hAnsi="Arial" w:cs="Arial"/>
                <w:b/>
                <w:bCs/>
                <w:color w:val="000000"/>
                <w:lang w:eastAsia="de-DE"/>
              </w:rPr>
              <w:t>Baujahr</w:t>
            </w:r>
          </w:p>
          <w:p w14:paraId="122C1B61" w14:textId="77777777" w:rsidR="006B548D" w:rsidRDefault="006B548D" w:rsidP="00493C16">
            <w:pPr>
              <w:rPr>
                <w:rFonts w:ascii="Arial" w:eastAsia="Times New Roman" w:hAnsi="Arial" w:cs="Arial"/>
                <w:lang w:eastAsia="de-DE"/>
              </w:rPr>
            </w:pPr>
          </w:p>
        </w:tc>
        <w:tc>
          <w:tcPr>
            <w:tcW w:w="5664" w:type="dxa"/>
          </w:tcPr>
          <w:p w14:paraId="1908DF4B" w14:textId="77777777" w:rsidR="006B548D" w:rsidRPr="00C53268" w:rsidRDefault="006B548D" w:rsidP="006B548D">
            <w:pPr>
              <w:rPr>
                <w:rFonts w:ascii="Arial" w:eastAsia="Times New Roman" w:hAnsi="Arial" w:cs="Arial"/>
                <w:lang w:eastAsia="de-DE"/>
              </w:rPr>
            </w:pPr>
            <w:r w:rsidRPr="00C53268">
              <w:rPr>
                <w:rFonts w:ascii="Arial" w:eastAsia="Times New Roman" w:hAnsi="Arial" w:cs="Arial"/>
                <w:lang w:eastAsia="de-DE"/>
              </w:rPr>
              <w:t>2025</w:t>
            </w:r>
          </w:p>
          <w:p w14:paraId="412318FA" w14:textId="77777777" w:rsidR="006B548D" w:rsidRDefault="006B548D" w:rsidP="00493C16">
            <w:pPr>
              <w:rPr>
                <w:rFonts w:ascii="Arial" w:eastAsia="Times New Roman" w:hAnsi="Arial" w:cs="Arial"/>
                <w:lang w:eastAsia="de-DE"/>
              </w:rPr>
            </w:pPr>
          </w:p>
        </w:tc>
      </w:tr>
      <w:tr w:rsidR="006B548D" w14:paraId="77422827" w14:textId="77777777" w:rsidTr="006B548D">
        <w:tc>
          <w:tcPr>
            <w:tcW w:w="2547" w:type="dxa"/>
          </w:tcPr>
          <w:p w14:paraId="763BF188" w14:textId="77777777" w:rsidR="00314CA3" w:rsidRPr="00C53268" w:rsidRDefault="00314CA3" w:rsidP="00314CA3">
            <w:pPr>
              <w:rPr>
                <w:rFonts w:ascii="Arial" w:eastAsia="Times New Roman" w:hAnsi="Arial" w:cs="Arial"/>
                <w:b/>
                <w:bCs/>
                <w:lang w:eastAsia="de-DE"/>
              </w:rPr>
            </w:pPr>
            <w:r w:rsidRPr="00C53268">
              <w:rPr>
                <w:rFonts w:ascii="Arial" w:eastAsia="Times New Roman" w:hAnsi="Arial" w:cs="Arial"/>
                <w:b/>
                <w:bCs/>
                <w:lang w:eastAsia="de-DE"/>
              </w:rPr>
              <w:t>Produkte</w:t>
            </w:r>
          </w:p>
          <w:p w14:paraId="69371134" w14:textId="77777777" w:rsidR="006B548D" w:rsidRDefault="006B548D" w:rsidP="00493C16">
            <w:pPr>
              <w:rPr>
                <w:rFonts w:ascii="Arial" w:eastAsia="Times New Roman" w:hAnsi="Arial" w:cs="Arial"/>
                <w:lang w:eastAsia="de-DE"/>
              </w:rPr>
            </w:pPr>
          </w:p>
        </w:tc>
        <w:tc>
          <w:tcPr>
            <w:tcW w:w="5664" w:type="dxa"/>
          </w:tcPr>
          <w:p w14:paraId="2FBF5350" w14:textId="03134C97" w:rsidR="00314CA3" w:rsidRPr="00C53268" w:rsidRDefault="00314CA3" w:rsidP="00314CA3">
            <w:pPr>
              <w:rPr>
                <w:rFonts w:ascii="Arial" w:eastAsia="Times New Roman" w:hAnsi="Arial" w:cs="Arial"/>
                <w:lang w:eastAsia="de-DE"/>
              </w:rPr>
            </w:pPr>
            <w:r w:rsidRPr="00C53268">
              <w:rPr>
                <w:rFonts w:ascii="Arial" w:eastAsia="Times New Roman" w:hAnsi="Arial" w:cs="Arial"/>
                <w:lang w:eastAsia="de-DE"/>
              </w:rPr>
              <w:t>36 Velux Modular Skylights in der Ausführung als 3 Lichtbänder mit einer Neigung von 7</w:t>
            </w:r>
            <w:r w:rsidR="00F932C2">
              <w:rPr>
                <w:rFonts w:ascii="Arial" w:eastAsia="Times New Roman" w:hAnsi="Arial" w:cs="Arial"/>
                <w:lang w:eastAsia="de-DE"/>
              </w:rPr>
              <w:t xml:space="preserve"> Grad</w:t>
            </w:r>
          </w:p>
          <w:p w14:paraId="59EBF85B" w14:textId="77777777" w:rsidR="00314CA3" w:rsidRPr="00C53268" w:rsidRDefault="00314CA3" w:rsidP="00314CA3">
            <w:pPr>
              <w:ind w:left="567" w:hanging="567"/>
              <w:rPr>
                <w:rFonts w:ascii="Arial" w:eastAsia="Times New Roman" w:hAnsi="Arial" w:cs="Arial"/>
                <w:lang w:eastAsia="de-DE"/>
              </w:rPr>
            </w:pPr>
            <w:r w:rsidRPr="00C53268">
              <w:rPr>
                <w:rFonts w:ascii="Arial" w:eastAsia="Times New Roman" w:hAnsi="Arial" w:cs="Arial"/>
                <w:lang w:eastAsia="de-DE"/>
              </w:rPr>
              <w:t>•</w:t>
            </w:r>
            <w:r w:rsidRPr="00C53268">
              <w:rPr>
                <w:rFonts w:ascii="Arial" w:eastAsia="Times New Roman" w:hAnsi="Arial" w:cs="Arial"/>
                <w:lang w:eastAsia="de-DE"/>
              </w:rPr>
              <w:tab/>
              <w:t>31 x feststehende Module der Größe 1000 x 2200 mm</w:t>
            </w:r>
          </w:p>
          <w:p w14:paraId="4CA3A229" w14:textId="77777777" w:rsidR="00314CA3" w:rsidRPr="00C53268" w:rsidRDefault="00314CA3" w:rsidP="00314CA3">
            <w:pPr>
              <w:ind w:left="567" w:hanging="567"/>
              <w:rPr>
                <w:rFonts w:ascii="Arial" w:eastAsia="Times New Roman" w:hAnsi="Arial" w:cs="Arial"/>
                <w:lang w:eastAsia="de-DE"/>
              </w:rPr>
            </w:pPr>
            <w:r w:rsidRPr="00C53268">
              <w:rPr>
                <w:rFonts w:ascii="Arial" w:eastAsia="Times New Roman" w:hAnsi="Arial" w:cs="Arial"/>
                <w:lang w:eastAsia="de-DE"/>
              </w:rPr>
              <w:t>•</w:t>
            </w:r>
            <w:r w:rsidRPr="00C53268">
              <w:rPr>
                <w:rFonts w:ascii="Arial" w:eastAsia="Times New Roman" w:hAnsi="Arial" w:cs="Arial"/>
                <w:lang w:eastAsia="de-DE"/>
              </w:rPr>
              <w:tab/>
              <w:t>4 x öffenbare Module der Größe 1000 x 2200 mm</w:t>
            </w:r>
          </w:p>
          <w:p w14:paraId="3C90D656" w14:textId="77777777" w:rsidR="00314CA3" w:rsidRPr="00C53268" w:rsidRDefault="00314CA3" w:rsidP="00314CA3">
            <w:pPr>
              <w:ind w:left="567" w:hanging="567"/>
              <w:rPr>
                <w:rFonts w:ascii="Arial" w:eastAsia="Times New Roman" w:hAnsi="Arial" w:cs="Arial"/>
                <w:lang w:eastAsia="de-DE"/>
              </w:rPr>
            </w:pPr>
            <w:r w:rsidRPr="00C53268">
              <w:rPr>
                <w:rFonts w:ascii="Arial" w:eastAsia="Times New Roman" w:hAnsi="Arial" w:cs="Arial"/>
                <w:lang w:eastAsia="de-DE"/>
              </w:rPr>
              <w:t>•</w:t>
            </w:r>
            <w:r w:rsidRPr="00C53268">
              <w:rPr>
                <w:rFonts w:ascii="Arial" w:eastAsia="Times New Roman" w:hAnsi="Arial" w:cs="Arial"/>
                <w:lang w:eastAsia="de-DE"/>
              </w:rPr>
              <w:tab/>
              <w:t xml:space="preserve">1 x </w:t>
            </w:r>
            <w:proofErr w:type="gramStart"/>
            <w:r w:rsidRPr="00C53268">
              <w:rPr>
                <w:rFonts w:ascii="Arial" w:eastAsia="Times New Roman" w:hAnsi="Arial" w:cs="Arial"/>
                <w:lang w:eastAsia="de-DE"/>
              </w:rPr>
              <w:t>RWA Module</w:t>
            </w:r>
            <w:proofErr w:type="gramEnd"/>
            <w:r w:rsidRPr="00C53268">
              <w:rPr>
                <w:rFonts w:ascii="Arial" w:eastAsia="Times New Roman" w:hAnsi="Arial" w:cs="Arial"/>
                <w:lang w:eastAsia="de-DE"/>
              </w:rPr>
              <w:t xml:space="preserve"> der Größe 1000 x 2200 mm</w:t>
            </w:r>
          </w:p>
          <w:p w14:paraId="1B7B7A1C" w14:textId="77777777" w:rsidR="00314CA3" w:rsidRPr="00C53268" w:rsidRDefault="00314CA3" w:rsidP="00314CA3">
            <w:pPr>
              <w:rPr>
                <w:rFonts w:ascii="Times New Roman" w:eastAsia="Times New Roman" w:hAnsi="Times New Roman" w:cs="Times New Roman"/>
                <w:sz w:val="24"/>
                <w:szCs w:val="24"/>
                <w:lang w:eastAsia="de-DE"/>
              </w:rPr>
            </w:pPr>
          </w:p>
          <w:p w14:paraId="5E6F03FF" w14:textId="590D6A55" w:rsidR="00AB3656" w:rsidRDefault="00314CA3" w:rsidP="00F932C2">
            <w:pPr>
              <w:rPr>
                <w:rFonts w:ascii="Arial" w:eastAsia="Times New Roman" w:hAnsi="Arial" w:cs="Arial"/>
                <w:lang w:eastAsia="de-DE"/>
              </w:rPr>
            </w:pPr>
            <w:r w:rsidRPr="00C53268">
              <w:rPr>
                <w:rFonts w:ascii="Arial" w:eastAsia="Times New Roman" w:hAnsi="Arial" w:cs="Arial"/>
                <w:lang w:eastAsia="de-DE"/>
              </w:rPr>
              <w:t>2-fach-Verglasung Low-E</w:t>
            </w:r>
          </w:p>
          <w:p w14:paraId="6C79F64E" w14:textId="27B045F5" w:rsidR="00AB3656" w:rsidRPr="00AB3656" w:rsidRDefault="00314CA3" w:rsidP="00AB3656">
            <w:pPr>
              <w:pStyle w:val="Listenabsatz"/>
              <w:numPr>
                <w:ilvl w:val="0"/>
                <w:numId w:val="3"/>
              </w:numPr>
              <w:rPr>
                <w:rFonts w:ascii="Arial" w:eastAsia="Times New Roman" w:hAnsi="Arial" w:cs="Arial"/>
                <w:lang w:eastAsia="de-DE"/>
              </w:rPr>
            </w:pPr>
            <w:proofErr w:type="spellStart"/>
            <w:r w:rsidRPr="00AB3656">
              <w:rPr>
                <w:rFonts w:ascii="Arial" w:eastAsia="Times New Roman" w:hAnsi="Arial" w:cs="Arial"/>
                <w:lang w:eastAsia="de-DE"/>
              </w:rPr>
              <w:t>U</w:t>
            </w:r>
            <w:r w:rsidRPr="00AB3656">
              <w:rPr>
                <w:rFonts w:ascii="Arial" w:eastAsia="Times New Roman" w:hAnsi="Arial" w:cs="Arial"/>
                <w:vertAlign w:val="subscript"/>
                <w:lang w:eastAsia="de-DE"/>
              </w:rPr>
              <w:t>g</w:t>
            </w:r>
            <w:proofErr w:type="spellEnd"/>
            <w:r w:rsidRPr="00AB3656">
              <w:rPr>
                <w:rFonts w:ascii="Arial" w:eastAsia="Times New Roman" w:hAnsi="Arial" w:cs="Arial"/>
                <w:lang w:eastAsia="de-DE"/>
              </w:rPr>
              <w:t xml:space="preserve"> = 1,1 W/</w:t>
            </w:r>
            <w:r w:rsidR="00AB3656" w:rsidRPr="00AB3656">
              <w:rPr>
                <w:rFonts w:ascii="Arial" w:eastAsia="Times New Roman" w:hAnsi="Arial" w:cs="Arial"/>
                <w:lang w:eastAsia="de-DE"/>
              </w:rPr>
              <w:t>(</w:t>
            </w:r>
            <w:r w:rsidRPr="00AB3656">
              <w:rPr>
                <w:rFonts w:ascii="Arial" w:eastAsia="Times New Roman" w:hAnsi="Arial" w:cs="Arial"/>
                <w:lang w:eastAsia="de-DE"/>
              </w:rPr>
              <w:t>m</w:t>
            </w:r>
            <w:r w:rsidRPr="00AB3656">
              <w:rPr>
                <w:rFonts w:ascii="Arial" w:eastAsia="Times New Roman" w:hAnsi="Arial" w:cs="Arial"/>
                <w:vertAlign w:val="superscript"/>
                <w:lang w:eastAsia="de-DE"/>
              </w:rPr>
              <w:t>2</w:t>
            </w:r>
            <w:r w:rsidRPr="00AB3656">
              <w:rPr>
                <w:rFonts w:ascii="Arial" w:eastAsia="Times New Roman" w:hAnsi="Arial" w:cs="Arial"/>
                <w:lang w:eastAsia="de-DE"/>
              </w:rPr>
              <w:t>K</w:t>
            </w:r>
            <w:r w:rsidR="00AB3656" w:rsidRPr="00AB3656">
              <w:rPr>
                <w:rFonts w:ascii="Arial" w:eastAsia="Times New Roman" w:hAnsi="Arial" w:cs="Arial"/>
                <w:lang w:eastAsia="de-DE"/>
              </w:rPr>
              <w:t>)</w:t>
            </w:r>
          </w:p>
          <w:p w14:paraId="009BE238" w14:textId="30789B66" w:rsidR="00F932C2" w:rsidRPr="00AB3656" w:rsidRDefault="00314CA3" w:rsidP="00AB3656">
            <w:pPr>
              <w:pStyle w:val="Listenabsatz"/>
              <w:numPr>
                <w:ilvl w:val="0"/>
                <w:numId w:val="3"/>
              </w:numPr>
              <w:rPr>
                <w:rFonts w:ascii="Arial" w:eastAsia="Times New Roman" w:hAnsi="Arial" w:cs="Arial"/>
                <w:lang w:eastAsia="de-DE"/>
              </w:rPr>
            </w:pPr>
            <w:proofErr w:type="spellStart"/>
            <w:r w:rsidRPr="00AB3656">
              <w:rPr>
                <w:rFonts w:ascii="Arial" w:eastAsia="Times New Roman" w:hAnsi="Arial" w:cs="Arial"/>
                <w:lang w:eastAsia="de-DE"/>
              </w:rPr>
              <w:t>U</w:t>
            </w:r>
            <w:r w:rsidRPr="00AB3656">
              <w:rPr>
                <w:rFonts w:ascii="Arial" w:eastAsia="Times New Roman" w:hAnsi="Arial" w:cs="Arial"/>
                <w:vertAlign w:val="subscript"/>
                <w:lang w:eastAsia="de-DE"/>
              </w:rPr>
              <w:t>w</w:t>
            </w:r>
            <w:proofErr w:type="spellEnd"/>
            <w:r w:rsidRPr="00AB3656">
              <w:rPr>
                <w:rFonts w:ascii="Arial" w:eastAsia="Times New Roman" w:hAnsi="Arial" w:cs="Arial"/>
                <w:lang w:eastAsia="de-DE"/>
              </w:rPr>
              <w:t xml:space="preserve"> = 1,4 W/</w:t>
            </w:r>
            <w:r w:rsidR="00AB3656" w:rsidRPr="00AB3656">
              <w:rPr>
                <w:rFonts w:ascii="Arial" w:eastAsia="Times New Roman" w:hAnsi="Arial" w:cs="Arial"/>
                <w:lang w:eastAsia="de-DE"/>
              </w:rPr>
              <w:t>(</w:t>
            </w:r>
            <w:r w:rsidRPr="00AB3656">
              <w:rPr>
                <w:rFonts w:ascii="Arial" w:eastAsia="Times New Roman" w:hAnsi="Arial" w:cs="Arial"/>
                <w:lang w:eastAsia="de-DE"/>
              </w:rPr>
              <w:t>m</w:t>
            </w:r>
            <w:r w:rsidRPr="00AB3656">
              <w:rPr>
                <w:rFonts w:ascii="Arial" w:eastAsia="Times New Roman" w:hAnsi="Arial" w:cs="Arial"/>
                <w:vertAlign w:val="superscript"/>
                <w:lang w:eastAsia="de-DE"/>
              </w:rPr>
              <w:t>2</w:t>
            </w:r>
            <w:r w:rsidRPr="00AB3656">
              <w:rPr>
                <w:rFonts w:ascii="Arial" w:eastAsia="Times New Roman" w:hAnsi="Arial" w:cs="Arial"/>
                <w:lang w:eastAsia="de-DE"/>
              </w:rPr>
              <w:t>K</w:t>
            </w:r>
            <w:r w:rsidR="00AB3656" w:rsidRPr="00AB3656">
              <w:rPr>
                <w:rFonts w:ascii="Arial" w:eastAsia="Times New Roman" w:hAnsi="Arial" w:cs="Arial"/>
                <w:lang w:eastAsia="de-DE"/>
              </w:rPr>
              <w:t>)</w:t>
            </w:r>
          </w:p>
        </w:tc>
      </w:tr>
    </w:tbl>
    <w:p w14:paraId="03D4C8AE" w14:textId="4BDBE9C8" w:rsidR="00C3605E" w:rsidRPr="00C53268" w:rsidRDefault="00C3605E">
      <w:pPr>
        <w:rPr>
          <w:rFonts w:ascii="Arial" w:hAnsi="Arial" w:cs="Arial"/>
          <w:b/>
          <w:bCs/>
          <w:color w:val="000000" w:themeColor="text1"/>
        </w:rPr>
      </w:pPr>
    </w:p>
    <w:p w14:paraId="742C8B90" w14:textId="17A3D951" w:rsidR="00D57D47" w:rsidRPr="00C53268" w:rsidRDefault="00D57D47" w:rsidP="00A15628">
      <w:pPr>
        <w:spacing w:after="120" w:line="360" w:lineRule="auto"/>
        <w:rPr>
          <w:rFonts w:ascii="Arial" w:hAnsi="Arial" w:cs="Arial"/>
          <w:b/>
          <w:bCs/>
          <w:color w:val="000000" w:themeColor="text1"/>
        </w:rPr>
      </w:pPr>
      <w:r w:rsidRPr="00C53268">
        <w:rPr>
          <w:rFonts w:ascii="Arial" w:hAnsi="Arial" w:cs="Arial"/>
          <w:b/>
          <w:bCs/>
          <w:color w:val="000000" w:themeColor="text1"/>
        </w:rPr>
        <w:t>Bildunterschriften:</w:t>
      </w:r>
    </w:p>
    <w:p w14:paraId="6D10D790" w14:textId="77777777" w:rsidR="00F932C2" w:rsidRPr="00C53268" w:rsidRDefault="00F932C2" w:rsidP="00F932C2">
      <w:pPr>
        <w:spacing w:after="0" w:line="360" w:lineRule="auto"/>
        <w:rPr>
          <w:rFonts w:ascii="Arial" w:hAnsi="Arial" w:cs="Arial"/>
          <w:bCs/>
          <w:color w:val="000000" w:themeColor="text1"/>
        </w:rPr>
      </w:pPr>
      <w:r w:rsidRPr="00C53268">
        <w:rPr>
          <w:rFonts w:ascii="Arial" w:hAnsi="Arial" w:cs="Arial"/>
          <w:bCs/>
          <w:noProof/>
          <w:color w:val="000000" w:themeColor="text1"/>
          <w:lang w:eastAsia="de-DE"/>
        </w:rPr>
        <w:drawing>
          <wp:inline distT="0" distB="0" distL="0" distR="0" wp14:anchorId="6DA31C17" wp14:editId="0E19775D">
            <wp:extent cx="4497355" cy="3000974"/>
            <wp:effectExtent l="0" t="0" r="0" b="9525"/>
            <wp:docPr id="157007711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4505295" cy="3006272"/>
                    </a:xfrm>
                    <a:prstGeom prst="rect">
                      <a:avLst/>
                    </a:prstGeom>
                    <a:noFill/>
                    <a:ln>
                      <a:noFill/>
                    </a:ln>
                  </pic:spPr>
                </pic:pic>
              </a:graphicData>
            </a:graphic>
          </wp:inline>
        </w:drawing>
      </w:r>
    </w:p>
    <w:p w14:paraId="3A2A9D75" w14:textId="77777777" w:rsidR="00F932C2" w:rsidRPr="00C53268" w:rsidRDefault="00F932C2" w:rsidP="00F932C2">
      <w:pPr>
        <w:spacing w:after="0" w:line="360" w:lineRule="auto"/>
        <w:rPr>
          <w:rFonts w:ascii="Arial" w:hAnsi="Arial" w:cs="Arial"/>
          <w:bCs/>
          <w:color w:val="000000" w:themeColor="text1"/>
        </w:rPr>
      </w:pPr>
      <w:r w:rsidRPr="00C53268">
        <w:rPr>
          <w:rFonts w:ascii="Arial" w:hAnsi="Arial" w:cs="Arial"/>
          <w:bCs/>
          <w:color w:val="000000" w:themeColor="text1"/>
        </w:rPr>
        <w:t>[Foto</w:t>
      </w:r>
      <w:r w:rsidRPr="00C53268">
        <w:rPr>
          <w:rFonts w:ascii="Arial" w:hAnsi="Arial" w:cs="Arial"/>
          <w:b/>
          <w:bCs/>
          <w:color w:val="000000" w:themeColor="text1"/>
        </w:rPr>
        <w:t>:</w:t>
      </w:r>
      <w:r w:rsidRPr="00C53268">
        <w:rPr>
          <w:rFonts w:ascii="Arial" w:hAnsi="Arial" w:cs="Arial"/>
          <w:bCs/>
          <w:color w:val="000000" w:themeColor="text1"/>
        </w:rPr>
        <w:t xml:space="preserve"> velux_11577576_SYNTRA_BE_7]</w:t>
      </w:r>
    </w:p>
    <w:p w14:paraId="0FE76BF2" w14:textId="77777777" w:rsidR="00F932C2" w:rsidRPr="00C53268" w:rsidRDefault="00F932C2" w:rsidP="00F932C2">
      <w:pPr>
        <w:spacing w:after="0" w:line="360" w:lineRule="auto"/>
        <w:rPr>
          <w:rFonts w:ascii="Arial" w:hAnsi="Arial" w:cs="Arial"/>
          <w:bCs/>
          <w:color w:val="000000" w:themeColor="text1"/>
        </w:rPr>
      </w:pPr>
      <w:r w:rsidRPr="00C53268">
        <w:rPr>
          <w:rFonts w:ascii="Arial" w:hAnsi="Arial" w:cs="Arial"/>
          <w:bCs/>
          <w:i/>
          <w:color w:val="000000" w:themeColor="text1"/>
        </w:rPr>
        <w:t>Im zentralen Speise- und Bar-Bereich in Aalst verbessern die neuen «alten» Oberlichter</w:t>
      </w:r>
      <w:r>
        <w:rPr>
          <w:rFonts w:ascii="Arial" w:hAnsi="Arial" w:cs="Arial"/>
          <w:bCs/>
          <w:i/>
          <w:color w:val="000000" w:themeColor="text1"/>
        </w:rPr>
        <w:t xml:space="preserve"> </w:t>
      </w:r>
      <w:r w:rsidRPr="00C53268">
        <w:rPr>
          <w:rFonts w:ascii="Arial" w:hAnsi="Arial" w:cs="Arial"/>
          <w:bCs/>
          <w:i/>
          <w:color w:val="000000" w:themeColor="text1"/>
        </w:rPr>
        <w:t>Tageslichteintrag, Raumklima und Atmosphäre.</w:t>
      </w:r>
    </w:p>
    <w:p w14:paraId="3C24DF9B" w14:textId="77777777" w:rsidR="00F932C2" w:rsidRPr="00C53268" w:rsidRDefault="00F932C2" w:rsidP="00F932C2">
      <w:pPr>
        <w:spacing w:after="120" w:line="360" w:lineRule="auto"/>
        <w:jc w:val="right"/>
        <w:rPr>
          <w:rFonts w:ascii="Arial" w:hAnsi="Arial" w:cs="Arial"/>
          <w:bCs/>
          <w:color w:val="000000" w:themeColor="text1"/>
        </w:rPr>
      </w:pPr>
      <w:r w:rsidRPr="00C53268">
        <w:rPr>
          <w:rFonts w:ascii="Arial" w:hAnsi="Arial" w:cs="Arial"/>
          <w:bCs/>
          <w:color w:val="000000" w:themeColor="text1"/>
        </w:rPr>
        <w:t>Foto: Velux Commercial/Jasper Leonard</w:t>
      </w:r>
    </w:p>
    <w:p w14:paraId="6FF8E54C" w14:textId="77777777" w:rsidR="00F932C2" w:rsidRPr="00C53268" w:rsidRDefault="00F932C2" w:rsidP="00F932C2">
      <w:pPr>
        <w:spacing w:after="120" w:line="360" w:lineRule="auto"/>
        <w:rPr>
          <w:rFonts w:ascii="Arial" w:hAnsi="Arial" w:cs="Arial"/>
          <w:bCs/>
          <w:color w:val="000000" w:themeColor="text1"/>
        </w:rPr>
      </w:pPr>
      <w:r w:rsidRPr="00C53268">
        <w:rPr>
          <w:rFonts w:ascii="Arial" w:hAnsi="Arial" w:cs="Arial"/>
          <w:bCs/>
          <w:noProof/>
          <w:color w:val="000000" w:themeColor="text1"/>
          <w:lang w:eastAsia="de-DE"/>
        </w:rPr>
        <w:lastRenderedPageBreak/>
        <w:drawing>
          <wp:inline distT="0" distB="0" distL="0" distR="0" wp14:anchorId="0751723F" wp14:editId="455FFA7D">
            <wp:extent cx="2428875" cy="3640947"/>
            <wp:effectExtent l="0" t="0" r="0" b="0"/>
            <wp:docPr id="144759677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447364" cy="3668663"/>
                    </a:xfrm>
                    <a:prstGeom prst="rect">
                      <a:avLst/>
                    </a:prstGeom>
                    <a:noFill/>
                    <a:ln>
                      <a:noFill/>
                    </a:ln>
                  </pic:spPr>
                </pic:pic>
              </a:graphicData>
            </a:graphic>
          </wp:inline>
        </w:drawing>
      </w:r>
    </w:p>
    <w:p w14:paraId="3A81944A" w14:textId="77777777" w:rsidR="00F932C2" w:rsidRPr="00C53268" w:rsidRDefault="00F932C2" w:rsidP="00F932C2">
      <w:pPr>
        <w:spacing w:after="0" w:line="360" w:lineRule="auto"/>
        <w:rPr>
          <w:rFonts w:ascii="Arial" w:hAnsi="Arial" w:cs="Arial"/>
          <w:bCs/>
          <w:color w:val="000000" w:themeColor="text1"/>
        </w:rPr>
      </w:pPr>
      <w:r w:rsidRPr="00C53268">
        <w:rPr>
          <w:rFonts w:ascii="Arial" w:hAnsi="Arial" w:cs="Arial"/>
          <w:bCs/>
          <w:color w:val="000000" w:themeColor="text1"/>
        </w:rPr>
        <w:t>[Foto</w:t>
      </w:r>
      <w:r w:rsidRPr="00C53268">
        <w:rPr>
          <w:rFonts w:ascii="Arial" w:hAnsi="Arial" w:cs="Arial"/>
          <w:b/>
          <w:bCs/>
          <w:color w:val="000000" w:themeColor="text1"/>
        </w:rPr>
        <w:t>:</w:t>
      </w:r>
      <w:r w:rsidRPr="00C53268">
        <w:rPr>
          <w:rFonts w:ascii="Arial" w:hAnsi="Arial" w:cs="Arial"/>
          <w:bCs/>
          <w:color w:val="000000" w:themeColor="text1"/>
        </w:rPr>
        <w:t xml:space="preserve"> velux_11577578_SYNTRA_BE_8]</w:t>
      </w:r>
    </w:p>
    <w:p w14:paraId="1822A224" w14:textId="77777777" w:rsidR="00F932C2" w:rsidRDefault="00F932C2" w:rsidP="00F932C2">
      <w:pPr>
        <w:spacing w:after="0" w:line="360" w:lineRule="auto"/>
        <w:rPr>
          <w:rFonts w:ascii="Arial" w:hAnsi="Arial" w:cs="Arial"/>
          <w:bCs/>
          <w:i/>
          <w:color w:val="000000" w:themeColor="text1"/>
        </w:rPr>
      </w:pPr>
      <w:r w:rsidRPr="00C53268">
        <w:rPr>
          <w:rFonts w:ascii="Arial" w:hAnsi="Arial" w:cs="Arial"/>
          <w:bCs/>
          <w:i/>
          <w:color w:val="000000" w:themeColor="text1"/>
        </w:rPr>
        <w:t>Durch die einfache Montage konnte die Dachöffnung mit den</w:t>
      </w:r>
      <w:r>
        <w:rPr>
          <w:rFonts w:ascii="Arial" w:hAnsi="Arial" w:cs="Arial"/>
          <w:bCs/>
          <w:i/>
          <w:color w:val="000000" w:themeColor="text1"/>
        </w:rPr>
        <w:t xml:space="preserve"> </w:t>
      </w:r>
      <w:r w:rsidRPr="00C53268">
        <w:rPr>
          <w:rFonts w:ascii="Arial" w:hAnsi="Arial" w:cs="Arial"/>
          <w:bCs/>
          <w:i/>
          <w:color w:val="000000" w:themeColor="text1"/>
        </w:rPr>
        <w:t>Modular Skylights schnell wieder geschlossen werden.</w:t>
      </w:r>
    </w:p>
    <w:p w14:paraId="03B30EF5" w14:textId="77777777" w:rsidR="00F932C2" w:rsidRPr="00C53268" w:rsidRDefault="00F932C2" w:rsidP="00F932C2">
      <w:pPr>
        <w:spacing w:after="0" w:line="360" w:lineRule="auto"/>
        <w:jc w:val="right"/>
        <w:rPr>
          <w:rFonts w:ascii="Arial" w:hAnsi="Arial" w:cs="Arial"/>
          <w:bCs/>
          <w:color w:val="000000" w:themeColor="text1"/>
        </w:rPr>
      </w:pPr>
      <w:r w:rsidRPr="00C53268">
        <w:rPr>
          <w:rFonts w:ascii="Arial" w:hAnsi="Arial" w:cs="Arial"/>
          <w:bCs/>
          <w:color w:val="000000" w:themeColor="text1"/>
        </w:rPr>
        <w:t>Foto: Velux Commercial/Jasper Leonard</w:t>
      </w:r>
    </w:p>
    <w:p w14:paraId="6BF31C0E" w14:textId="2C520FE0" w:rsidR="00D57D47" w:rsidRPr="00C53268" w:rsidRDefault="005363D3" w:rsidP="00A20EC7">
      <w:pPr>
        <w:spacing w:after="0" w:line="360" w:lineRule="auto"/>
        <w:rPr>
          <w:rFonts w:ascii="Arial" w:hAnsi="Arial" w:cs="Arial"/>
          <w:bCs/>
          <w:color w:val="000000" w:themeColor="text1"/>
        </w:rPr>
      </w:pPr>
      <w:r w:rsidRPr="00C53268">
        <w:rPr>
          <w:rFonts w:ascii="Arial" w:hAnsi="Arial" w:cs="Arial"/>
          <w:bCs/>
          <w:noProof/>
          <w:color w:val="000000" w:themeColor="text1"/>
          <w:lang w:eastAsia="de-DE"/>
        </w:rPr>
        <w:drawing>
          <wp:inline distT="0" distB="0" distL="0" distR="0" wp14:anchorId="5BD8DA15" wp14:editId="49B87B53">
            <wp:extent cx="4096139" cy="2305202"/>
            <wp:effectExtent l="0" t="0" r="0" b="0"/>
            <wp:docPr id="9844985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104183" cy="2309729"/>
                    </a:xfrm>
                    <a:prstGeom prst="rect">
                      <a:avLst/>
                    </a:prstGeom>
                    <a:noFill/>
                    <a:ln>
                      <a:noFill/>
                    </a:ln>
                  </pic:spPr>
                </pic:pic>
              </a:graphicData>
            </a:graphic>
          </wp:inline>
        </w:drawing>
      </w:r>
    </w:p>
    <w:p w14:paraId="688831F4" w14:textId="0299D86F" w:rsidR="00D57D47" w:rsidRPr="00C53268" w:rsidRDefault="00D57D47" w:rsidP="00F83C68">
      <w:pPr>
        <w:spacing w:after="0" w:line="360" w:lineRule="auto"/>
        <w:rPr>
          <w:rFonts w:ascii="Arial" w:hAnsi="Arial" w:cs="Arial"/>
          <w:bCs/>
          <w:color w:val="000000" w:themeColor="text1"/>
        </w:rPr>
      </w:pPr>
      <w:r w:rsidRPr="00C53268">
        <w:rPr>
          <w:rFonts w:ascii="Arial" w:hAnsi="Arial" w:cs="Arial"/>
          <w:bCs/>
          <w:color w:val="000000" w:themeColor="text1"/>
        </w:rPr>
        <w:t>[</w:t>
      </w:r>
      <w:r w:rsidR="00933E6A" w:rsidRPr="00C53268">
        <w:rPr>
          <w:rFonts w:ascii="Arial" w:hAnsi="Arial" w:cs="Arial"/>
          <w:bCs/>
          <w:color w:val="000000" w:themeColor="text1"/>
        </w:rPr>
        <w:t>Foto</w:t>
      </w:r>
      <w:r w:rsidRPr="00C53268">
        <w:rPr>
          <w:rFonts w:ascii="Arial" w:hAnsi="Arial" w:cs="Arial"/>
          <w:b/>
          <w:bCs/>
          <w:color w:val="000000" w:themeColor="text1"/>
        </w:rPr>
        <w:t>:</w:t>
      </w:r>
      <w:r w:rsidRPr="00C53268">
        <w:rPr>
          <w:rFonts w:ascii="Arial" w:hAnsi="Arial" w:cs="Arial"/>
          <w:bCs/>
          <w:color w:val="000000" w:themeColor="text1"/>
        </w:rPr>
        <w:t xml:space="preserve"> </w:t>
      </w:r>
      <w:r w:rsidR="005363D3" w:rsidRPr="00C53268">
        <w:rPr>
          <w:rFonts w:ascii="Arial" w:hAnsi="Arial" w:cs="Arial"/>
          <w:bCs/>
          <w:color w:val="000000" w:themeColor="text1"/>
        </w:rPr>
        <w:t>velux_11577570_SYNTRA_BE_4</w:t>
      </w:r>
      <w:r w:rsidRPr="00C53268">
        <w:rPr>
          <w:rFonts w:ascii="Arial" w:hAnsi="Arial" w:cs="Arial"/>
          <w:bCs/>
          <w:color w:val="000000" w:themeColor="text1"/>
        </w:rPr>
        <w:t>]</w:t>
      </w:r>
    </w:p>
    <w:p w14:paraId="4BF15AFF" w14:textId="47CA5CDC" w:rsidR="00D57D47" w:rsidRPr="00C53268" w:rsidRDefault="00575D13" w:rsidP="00F83C68">
      <w:pPr>
        <w:spacing w:after="0" w:line="360" w:lineRule="auto"/>
        <w:rPr>
          <w:rFonts w:ascii="Arial" w:hAnsi="Arial" w:cs="Arial"/>
          <w:bCs/>
          <w:color w:val="000000" w:themeColor="text1"/>
        </w:rPr>
      </w:pPr>
      <w:r w:rsidRPr="00C53268">
        <w:rPr>
          <w:rFonts w:ascii="Arial" w:hAnsi="Arial" w:cs="Arial"/>
          <w:bCs/>
          <w:i/>
          <w:color w:val="000000" w:themeColor="text1"/>
        </w:rPr>
        <w:t xml:space="preserve">Die </w:t>
      </w:r>
      <w:r w:rsidR="00F932C2">
        <w:rPr>
          <w:rFonts w:ascii="Arial" w:hAnsi="Arial" w:cs="Arial"/>
          <w:bCs/>
          <w:i/>
          <w:color w:val="000000" w:themeColor="text1"/>
        </w:rPr>
        <w:t xml:space="preserve">36 </w:t>
      </w:r>
      <w:r w:rsidRPr="00C53268">
        <w:rPr>
          <w:rFonts w:ascii="Arial" w:hAnsi="Arial" w:cs="Arial"/>
          <w:bCs/>
          <w:i/>
          <w:color w:val="000000" w:themeColor="text1"/>
        </w:rPr>
        <w:t xml:space="preserve">Modular Skylights kamen beim Campus </w:t>
      </w:r>
      <w:proofErr w:type="gramStart"/>
      <w:r w:rsidRPr="00C53268">
        <w:rPr>
          <w:rFonts w:ascii="Arial" w:hAnsi="Arial" w:cs="Arial"/>
          <w:bCs/>
          <w:i/>
          <w:color w:val="000000" w:themeColor="text1"/>
        </w:rPr>
        <w:t>Aalst</w:t>
      </w:r>
      <w:proofErr w:type="gramEnd"/>
      <w:r w:rsidRPr="00C53268">
        <w:rPr>
          <w:rFonts w:ascii="Arial" w:hAnsi="Arial" w:cs="Arial"/>
          <w:bCs/>
          <w:i/>
          <w:color w:val="000000" w:themeColor="text1"/>
        </w:rPr>
        <w:t xml:space="preserve"> als drei Lichtbänder mit einer Neigung von 7 Grad zum Einsatz.</w:t>
      </w:r>
    </w:p>
    <w:p w14:paraId="053CBE0F" w14:textId="5EBD5E06" w:rsidR="00D57D47" w:rsidRPr="00C53268" w:rsidRDefault="00D57D47" w:rsidP="00A15628">
      <w:pPr>
        <w:spacing w:after="120" w:line="360" w:lineRule="auto"/>
        <w:jc w:val="right"/>
        <w:rPr>
          <w:rFonts w:ascii="Arial" w:hAnsi="Arial" w:cs="Arial"/>
          <w:bCs/>
          <w:color w:val="000000" w:themeColor="text1"/>
        </w:rPr>
      </w:pPr>
      <w:r w:rsidRPr="00C53268">
        <w:rPr>
          <w:rFonts w:ascii="Arial" w:hAnsi="Arial" w:cs="Arial"/>
          <w:bCs/>
          <w:color w:val="000000" w:themeColor="text1"/>
        </w:rPr>
        <w:t xml:space="preserve">Foto: </w:t>
      </w:r>
      <w:r w:rsidR="00B25E66" w:rsidRPr="00C53268">
        <w:rPr>
          <w:rFonts w:ascii="Arial" w:hAnsi="Arial" w:cs="Arial"/>
          <w:bCs/>
          <w:color w:val="000000" w:themeColor="text1"/>
        </w:rPr>
        <w:t xml:space="preserve">Velux </w:t>
      </w:r>
      <w:r w:rsidR="00FC3F3E" w:rsidRPr="00C53268">
        <w:rPr>
          <w:rFonts w:ascii="Arial" w:hAnsi="Arial" w:cs="Arial"/>
          <w:bCs/>
          <w:color w:val="000000" w:themeColor="text1"/>
        </w:rPr>
        <w:t>Commercial</w:t>
      </w:r>
      <w:r w:rsidR="00BE0EBF" w:rsidRPr="00C53268">
        <w:rPr>
          <w:rFonts w:ascii="Arial" w:hAnsi="Arial" w:cs="Arial"/>
          <w:bCs/>
          <w:color w:val="000000" w:themeColor="text1"/>
        </w:rPr>
        <w:t>/Jasper Leonard</w:t>
      </w:r>
    </w:p>
    <w:p w14:paraId="116F0A79" w14:textId="7A04AAEC" w:rsidR="00FC3F3E" w:rsidRPr="00C53268" w:rsidRDefault="005363D3" w:rsidP="00FC3F3E">
      <w:pPr>
        <w:spacing w:after="0" w:line="360" w:lineRule="auto"/>
        <w:rPr>
          <w:rFonts w:ascii="Arial" w:hAnsi="Arial" w:cs="Arial"/>
          <w:bCs/>
          <w:color w:val="000000" w:themeColor="text1"/>
        </w:rPr>
      </w:pPr>
      <w:r w:rsidRPr="00C53268">
        <w:rPr>
          <w:rFonts w:ascii="Arial" w:hAnsi="Arial" w:cs="Arial"/>
          <w:bCs/>
          <w:noProof/>
          <w:color w:val="000000" w:themeColor="text1"/>
          <w:lang w:eastAsia="de-DE"/>
        </w:rPr>
        <w:lastRenderedPageBreak/>
        <w:drawing>
          <wp:inline distT="0" distB="0" distL="0" distR="0" wp14:anchorId="4FA23425" wp14:editId="2EC80019">
            <wp:extent cx="4170784" cy="2347115"/>
            <wp:effectExtent l="0" t="0" r="1270" b="0"/>
            <wp:docPr id="10777929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176327" cy="2350234"/>
                    </a:xfrm>
                    <a:prstGeom prst="rect">
                      <a:avLst/>
                    </a:prstGeom>
                    <a:noFill/>
                    <a:ln>
                      <a:noFill/>
                    </a:ln>
                  </pic:spPr>
                </pic:pic>
              </a:graphicData>
            </a:graphic>
          </wp:inline>
        </w:drawing>
      </w:r>
    </w:p>
    <w:p w14:paraId="3DDC9FA2" w14:textId="77777777" w:rsidR="00575D13" w:rsidRPr="00C53268" w:rsidRDefault="00FC3F3E" w:rsidP="00FC3F3E">
      <w:pPr>
        <w:spacing w:after="0" w:line="360" w:lineRule="auto"/>
        <w:rPr>
          <w:rFonts w:ascii="Arial" w:hAnsi="Arial" w:cs="Arial"/>
          <w:bCs/>
          <w:color w:val="000000" w:themeColor="text1"/>
        </w:rPr>
      </w:pPr>
      <w:r w:rsidRPr="00C53268">
        <w:rPr>
          <w:rFonts w:ascii="Arial" w:hAnsi="Arial" w:cs="Arial"/>
          <w:bCs/>
          <w:color w:val="000000" w:themeColor="text1"/>
        </w:rPr>
        <w:t>[Foto</w:t>
      </w:r>
      <w:r w:rsidRPr="00C53268">
        <w:rPr>
          <w:rFonts w:ascii="Arial" w:hAnsi="Arial" w:cs="Arial"/>
          <w:b/>
          <w:bCs/>
          <w:color w:val="000000" w:themeColor="text1"/>
        </w:rPr>
        <w:t>:</w:t>
      </w:r>
      <w:r w:rsidRPr="00C53268">
        <w:rPr>
          <w:rFonts w:ascii="Arial" w:hAnsi="Arial" w:cs="Arial"/>
          <w:bCs/>
          <w:color w:val="000000" w:themeColor="text1"/>
        </w:rPr>
        <w:t xml:space="preserve"> </w:t>
      </w:r>
      <w:r w:rsidR="005363D3" w:rsidRPr="00C53268">
        <w:rPr>
          <w:rFonts w:ascii="Arial" w:hAnsi="Arial" w:cs="Arial"/>
          <w:bCs/>
          <w:color w:val="000000" w:themeColor="text1"/>
        </w:rPr>
        <w:t>velux_11577572_SYNTRA_BE_5</w:t>
      </w:r>
      <w:r w:rsidRPr="00C53268">
        <w:rPr>
          <w:rFonts w:ascii="Arial" w:hAnsi="Arial" w:cs="Arial"/>
          <w:bCs/>
          <w:color w:val="000000" w:themeColor="text1"/>
        </w:rPr>
        <w:t>]</w:t>
      </w:r>
    </w:p>
    <w:p w14:paraId="2B069D69" w14:textId="09FACBCC" w:rsidR="00FC3F3E" w:rsidRPr="00C53268" w:rsidRDefault="00C53268" w:rsidP="00FC3F3E">
      <w:pPr>
        <w:spacing w:after="0" w:line="360" w:lineRule="auto"/>
        <w:rPr>
          <w:rFonts w:ascii="Arial" w:hAnsi="Arial" w:cs="Arial"/>
          <w:bCs/>
          <w:color w:val="000000" w:themeColor="text1"/>
        </w:rPr>
      </w:pPr>
      <w:r w:rsidRPr="00C53268">
        <w:rPr>
          <w:rFonts w:ascii="Arial" w:hAnsi="Arial" w:cs="Arial"/>
          <w:bCs/>
          <w:i/>
          <w:color w:val="000000" w:themeColor="text1"/>
        </w:rPr>
        <w:t>Trotz der</w:t>
      </w:r>
      <w:r w:rsidR="00575D13" w:rsidRPr="00C53268">
        <w:rPr>
          <w:rFonts w:ascii="Arial" w:hAnsi="Arial" w:cs="Arial"/>
          <w:bCs/>
          <w:i/>
          <w:color w:val="000000" w:themeColor="text1"/>
        </w:rPr>
        <w:t xml:space="preserve"> wiederverwendeten Modular Skylights von Velux Commercial</w:t>
      </w:r>
      <w:r w:rsidRPr="00C53268">
        <w:rPr>
          <w:rFonts w:ascii="Arial" w:hAnsi="Arial" w:cs="Arial"/>
          <w:bCs/>
          <w:i/>
          <w:color w:val="000000" w:themeColor="text1"/>
        </w:rPr>
        <w:t xml:space="preserve"> wirken die drei Lichtbänder wie eine komplett neue Oberlicht-Lösung.</w:t>
      </w:r>
    </w:p>
    <w:p w14:paraId="37D1874F" w14:textId="2D5BA922" w:rsidR="00FC3F3E" w:rsidRPr="00C53268" w:rsidRDefault="00FC3F3E" w:rsidP="00FC3F3E">
      <w:pPr>
        <w:spacing w:after="120" w:line="360" w:lineRule="auto"/>
        <w:jc w:val="right"/>
        <w:rPr>
          <w:rFonts w:ascii="Arial" w:hAnsi="Arial" w:cs="Arial"/>
          <w:bCs/>
          <w:color w:val="000000" w:themeColor="text1"/>
        </w:rPr>
      </w:pPr>
      <w:r w:rsidRPr="00C53268">
        <w:rPr>
          <w:rFonts w:ascii="Arial" w:hAnsi="Arial" w:cs="Arial"/>
          <w:bCs/>
          <w:color w:val="000000" w:themeColor="text1"/>
        </w:rPr>
        <w:t>Foto: Velux Commercial</w:t>
      </w:r>
      <w:r w:rsidR="00BE0EBF" w:rsidRPr="00C53268">
        <w:rPr>
          <w:rFonts w:ascii="Arial" w:hAnsi="Arial" w:cs="Arial"/>
          <w:bCs/>
          <w:color w:val="000000" w:themeColor="text1"/>
        </w:rPr>
        <w:t>/Jasper Leonard</w:t>
      </w:r>
    </w:p>
    <w:p w14:paraId="6536AA6D" w14:textId="29FE7033" w:rsidR="00252A05" w:rsidRPr="00C53268" w:rsidRDefault="00252A05" w:rsidP="00252A05">
      <w:pPr>
        <w:spacing w:after="120" w:line="360" w:lineRule="auto"/>
        <w:rPr>
          <w:rFonts w:ascii="Arial" w:hAnsi="Arial" w:cs="Arial"/>
          <w:bCs/>
          <w:color w:val="000000" w:themeColor="text1"/>
        </w:rPr>
      </w:pPr>
      <w:r w:rsidRPr="00C53268">
        <w:rPr>
          <w:rFonts w:ascii="Arial" w:hAnsi="Arial" w:cs="Arial"/>
          <w:bCs/>
          <w:noProof/>
          <w:color w:val="000000" w:themeColor="text1"/>
          <w:lang w:eastAsia="de-DE"/>
        </w:rPr>
        <w:drawing>
          <wp:inline distT="0" distB="0" distL="0" distR="0" wp14:anchorId="3591E41D" wp14:editId="2F496C2E">
            <wp:extent cx="2444621" cy="3664551"/>
            <wp:effectExtent l="0" t="0" r="0" b="0"/>
            <wp:docPr id="192192899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450862" cy="3673907"/>
                    </a:xfrm>
                    <a:prstGeom prst="rect">
                      <a:avLst/>
                    </a:prstGeom>
                    <a:noFill/>
                    <a:ln>
                      <a:noFill/>
                    </a:ln>
                  </pic:spPr>
                </pic:pic>
              </a:graphicData>
            </a:graphic>
          </wp:inline>
        </w:drawing>
      </w:r>
    </w:p>
    <w:p w14:paraId="5F86C78B" w14:textId="4812DE6C" w:rsidR="00BE0EBF" w:rsidRPr="00C53268" w:rsidRDefault="00BE0EBF" w:rsidP="00BE0EBF">
      <w:pPr>
        <w:spacing w:after="0" w:line="360" w:lineRule="auto"/>
        <w:rPr>
          <w:rFonts w:ascii="Arial" w:hAnsi="Arial" w:cs="Arial"/>
          <w:bCs/>
          <w:color w:val="000000" w:themeColor="text1"/>
        </w:rPr>
      </w:pPr>
      <w:r w:rsidRPr="00C53268">
        <w:rPr>
          <w:rFonts w:ascii="Arial" w:hAnsi="Arial" w:cs="Arial"/>
          <w:bCs/>
          <w:color w:val="000000" w:themeColor="text1"/>
        </w:rPr>
        <w:t>[Foto</w:t>
      </w:r>
      <w:r w:rsidRPr="00C53268">
        <w:rPr>
          <w:rFonts w:ascii="Arial" w:hAnsi="Arial" w:cs="Arial"/>
          <w:b/>
          <w:bCs/>
          <w:color w:val="000000" w:themeColor="text1"/>
        </w:rPr>
        <w:t>:</w:t>
      </w:r>
      <w:r w:rsidRPr="00C53268">
        <w:rPr>
          <w:rFonts w:ascii="Arial" w:hAnsi="Arial" w:cs="Arial"/>
          <w:bCs/>
          <w:color w:val="000000" w:themeColor="text1"/>
        </w:rPr>
        <w:t xml:space="preserve"> </w:t>
      </w:r>
      <w:r w:rsidR="00704207" w:rsidRPr="00C53268">
        <w:rPr>
          <w:rFonts w:ascii="Arial" w:hAnsi="Arial" w:cs="Arial"/>
          <w:bCs/>
          <w:color w:val="000000" w:themeColor="text1"/>
        </w:rPr>
        <w:t>velux_11577634_SYNTRA_BE_15</w:t>
      </w:r>
      <w:r w:rsidRPr="00C53268">
        <w:rPr>
          <w:rFonts w:ascii="Arial" w:hAnsi="Arial" w:cs="Arial"/>
          <w:bCs/>
          <w:color w:val="000000" w:themeColor="text1"/>
        </w:rPr>
        <w:t>]</w:t>
      </w:r>
    </w:p>
    <w:p w14:paraId="50A20EFD" w14:textId="259D3494" w:rsidR="00BE0EBF" w:rsidRPr="00C53268" w:rsidRDefault="00314CA3" w:rsidP="00BE0EBF">
      <w:pPr>
        <w:spacing w:after="0" w:line="360" w:lineRule="auto"/>
        <w:rPr>
          <w:rFonts w:ascii="Arial" w:hAnsi="Arial" w:cs="Arial"/>
          <w:bCs/>
          <w:color w:val="000000" w:themeColor="text1"/>
        </w:rPr>
      </w:pPr>
      <w:r>
        <w:rPr>
          <w:rFonts w:ascii="Arial" w:hAnsi="Arial" w:cs="Arial"/>
          <w:bCs/>
          <w:i/>
          <w:color w:val="000000" w:themeColor="text1"/>
        </w:rPr>
        <w:t xml:space="preserve">Insgesamt wurden 36 Module demontiert und nach Transport zum Campus </w:t>
      </w:r>
      <w:proofErr w:type="gramStart"/>
      <w:r>
        <w:rPr>
          <w:rFonts w:ascii="Arial" w:hAnsi="Arial" w:cs="Arial"/>
          <w:bCs/>
          <w:i/>
          <w:color w:val="000000" w:themeColor="text1"/>
        </w:rPr>
        <w:t>Aalst</w:t>
      </w:r>
      <w:proofErr w:type="gramEnd"/>
      <w:r>
        <w:rPr>
          <w:rFonts w:ascii="Arial" w:hAnsi="Arial" w:cs="Arial"/>
          <w:bCs/>
          <w:i/>
          <w:color w:val="000000" w:themeColor="text1"/>
        </w:rPr>
        <w:t xml:space="preserve"> erneut installiert.</w:t>
      </w:r>
    </w:p>
    <w:p w14:paraId="7425E489" w14:textId="77777777" w:rsidR="00BE0EBF" w:rsidRPr="00314CA3" w:rsidRDefault="00BE0EBF" w:rsidP="00BE0EBF">
      <w:pPr>
        <w:spacing w:after="120" w:line="360" w:lineRule="auto"/>
        <w:jc w:val="right"/>
        <w:rPr>
          <w:rFonts w:ascii="Arial" w:hAnsi="Arial" w:cs="Arial"/>
          <w:bCs/>
          <w:color w:val="000000" w:themeColor="text1"/>
          <w:lang w:val="en-US"/>
        </w:rPr>
      </w:pPr>
      <w:r w:rsidRPr="00314CA3">
        <w:rPr>
          <w:rFonts w:ascii="Arial" w:hAnsi="Arial" w:cs="Arial"/>
          <w:bCs/>
          <w:color w:val="000000" w:themeColor="text1"/>
          <w:lang w:val="en-US"/>
        </w:rPr>
        <w:t>Foto: Velux Commercial/Jasper Leonard</w:t>
      </w:r>
    </w:p>
    <w:p w14:paraId="00BDFE83" w14:textId="52D14A64" w:rsidR="00704207" w:rsidRPr="00C53268" w:rsidRDefault="00704207" w:rsidP="00704207">
      <w:pPr>
        <w:spacing w:after="120" w:line="360" w:lineRule="auto"/>
        <w:rPr>
          <w:rFonts w:ascii="Arial" w:hAnsi="Arial" w:cs="Arial"/>
          <w:bCs/>
          <w:color w:val="000000" w:themeColor="text1"/>
        </w:rPr>
      </w:pPr>
      <w:r w:rsidRPr="00C53268">
        <w:rPr>
          <w:rFonts w:ascii="Arial" w:hAnsi="Arial" w:cs="Arial"/>
          <w:bCs/>
          <w:noProof/>
          <w:color w:val="000000" w:themeColor="text1"/>
          <w:lang w:eastAsia="de-DE"/>
        </w:rPr>
        <w:lastRenderedPageBreak/>
        <w:drawing>
          <wp:inline distT="0" distB="0" distL="0" distR="0" wp14:anchorId="3F1639D0" wp14:editId="7B957228">
            <wp:extent cx="3600000" cy="2402190"/>
            <wp:effectExtent l="0" t="0" r="635" b="0"/>
            <wp:docPr id="143690206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600000" cy="2402190"/>
                    </a:xfrm>
                    <a:prstGeom prst="rect">
                      <a:avLst/>
                    </a:prstGeom>
                    <a:noFill/>
                    <a:ln>
                      <a:noFill/>
                    </a:ln>
                  </pic:spPr>
                </pic:pic>
              </a:graphicData>
            </a:graphic>
          </wp:inline>
        </w:drawing>
      </w:r>
    </w:p>
    <w:p w14:paraId="013B595E" w14:textId="102AA503" w:rsidR="00BE0EBF" w:rsidRPr="00C53268" w:rsidRDefault="00BE0EBF" w:rsidP="00BE0EBF">
      <w:pPr>
        <w:spacing w:after="0" w:line="360" w:lineRule="auto"/>
        <w:rPr>
          <w:rFonts w:ascii="Arial" w:hAnsi="Arial" w:cs="Arial"/>
          <w:bCs/>
          <w:color w:val="000000" w:themeColor="text1"/>
        </w:rPr>
      </w:pPr>
      <w:r w:rsidRPr="00C53268">
        <w:rPr>
          <w:rFonts w:ascii="Arial" w:hAnsi="Arial" w:cs="Arial"/>
          <w:bCs/>
          <w:color w:val="000000" w:themeColor="text1"/>
        </w:rPr>
        <w:t>[Foto</w:t>
      </w:r>
      <w:r w:rsidRPr="00C53268">
        <w:rPr>
          <w:rFonts w:ascii="Arial" w:hAnsi="Arial" w:cs="Arial"/>
          <w:b/>
          <w:bCs/>
          <w:color w:val="000000" w:themeColor="text1"/>
        </w:rPr>
        <w:t>:</w:t>
      </w:r>
      <w:r w:rsidRPr="00C53268">
        <w:rPr>
          <w:rFonts w:ascii="Arial" w:hAnsi="Arial" w:cs="Arial"/>
          <w:bCs/>
          <w:color w:val="000000" w:themeColor="text1"/>
        </w:rPr>
        <w:t xml:space="preserve"> </w:t>
      </w:r>
      <w:r w:rsidR="00704207" w:rsidRPr="00C53268">
        <w:rPr>
          <w:rFonts w:ascii="Arial" w:hAnsi="Arial" w:cs="Arial"/>
          <w:bCs/>
          <w:color w:val="000000" w:themeColor="text1"/>
        </w:rPr>
        <w:t>velux_11577641_SYNTRA_BE_17</w:t>
      </w:r>
      <w:r w:rsidRPr="00C53268">
        <w:rPr>
          <w:rFonts w:ascii="Arial" w:hAnsi="Arial" w:cs="Arial"/>
          <w:bCs/>
          <w:color w:val="000000" w:themeColor="text1"/>
        </w:rPr>
        <w:t>]</w:t>
      </w:r>
    </w:p>
    <w:p w14:paraId="5CE02D3C" w14:textId="24060CBE" w:rsidR="00BE0EBF" w:rsidRPr="006B548D" w:rsidRDefault="006B548D" w:rsidP="00BE0EBF">
      <w:pPr>
        <w:spacing w:after="0" w:line="360" w:lineRule="auto"/>
        <w:rPr>
          <w:rFonts w:ascii="Arial" w:hAnsi="Arial" w:cs="Arial"/>
          <w:bCs/>
          <w:color w:val="000000" w:themeColor="text1"/>
        </w:rPr>
      </w:pPr>
      <w:r w:rsidRPr="006B548D">
        <w:rPr>
          <w:rFonts w:ascii="Arial" w:hAnsi="Arial" w:cs="Arial"/>
          <w:bCs/>
          <w:i/>
          <w:color w:val="000000" w:themeColor="text1"/>
        </w:rPr>
        <w:t>Ein Modular Skylight auf d</w:t>
      </w:r>
      <w:r>
        <w:rPr>
          <w:rFonts w:ascii="Arial" w:hAnsi="Arial" w:cs="Arial"/>
          <w:bCs/>
          <w:i/>
          <w:color w:val="000000" w:themeColor="text1"/>
        </w:rPr>
        <w:t>em Weg zum neuen Einsatzort.</w:t>
      </w:r>
    </w:p>
    <w:p w14:paraId="1F343895" w14:textId="77777777" w:rsidR="00BE0EBF" w:rsidRPr="006B548D" w:rsidRDefault="00BE0EBF" w:rsidP="00BE0EBF">
      <w:pPr>
        <w:spacing w:after="120" w:line="360" w:lineRule="auto"/>
        <w:jc w:val="right"/>
        <w:rPr>
          <w:rFonts w:ascii="Arial" w:hAnsi="Arial" w:cs="Arial"/>
          <w:bCs/>
          <w:color w:val="000000" w:themeColor="text1"/>
          <w:lang w:val="en-US"/>
        </w:rPr>
      </w:pPr>
      <w:r w:rsidRPr="006B548D">
        <w:rPr>
          <w:rFonts w:ascii="Arial" w:hAnsi="Arial" w:cs="Arial"/>
          <w:bCs/>
          <w:color w:val="000000" w:themeColor="text1"/>
          <w:lang w:val="en-US"/>
        </w:rPr>
        <w:t>Foto: Velux Commercial/Jasper Leonard</w:t>
      </w:r>
    </w:p>
    <w:p w14:paraId="29335A5C" w14:textId="2DB3D6BD" w:rsidR="00704207" w:rsidRPr="00C53268" w:rsidRDefault="00704207" w:rsidP="00F15834">
      <w:pPr>
        <w:spacing w:after="120" w:line="360" w:lineRule="auto"/>
        <w:rPr>
          <w:rFonts w:ascii="Arial" w:hAnsi="Arial" w:cs="Arial"/>
          <w:bCs/>
          <w:color w:val="000000" w:themeColor="text1"/>
        </w:rPr>
      </w:pPr>
      <w:r w:rsidRPr="00C53268">
        <w:rPr>
          <w:rFonts w:ascii="Arial" w:hAnsi="Arial" w:cs="Arial"/>
          <w:bCs/>
          <w:noProof/>
          <w:color w:val="000000" w:themeColor="text1"/>
          <w:lang w:eastAsia="de-DE"/>
        </w:rPr>
        <w:drawing>
          <wp:inline distT="0" distB="0" distL="0" distR="0" wp14:anchorId="69DE585F" wp14:editId="0EAF712D">
            <wp:extent cx="3600000" cy="2402192"/>
            <wp:effectExtent l="0" t="0" r="635" b="0"/>
            <wp:docPr id="103319076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600000" cy="2402192"/>
                    </a:xfrm>
                    <a:prstGeom prst="rect">
                      <a:avLst/>
                    </a:prstGeom>
                    <a:noFill/>
                    <a:ln>
                      <a:noFill/>
                    </a:ln>
                  </pic:spPr>
                </pic:pic>
              </a:graphicData>
            </a:graphic>
          </wp:inline>
        </w:drawing>
      </w:r>
    </w:p>
    <w:p w14:paraId="0133B87B" w14:textId="519B07DF" w:rsidR="00BE0EBF" w:rsidRPr="00C53268" w:rsidRDefault="00BE0EBF" w:rsidP="00BE0EBF">
      <w:pPr>
        <w:spacing w:after="0" w:line="360" w:lineRule="auto"/>
        <w:rPr>
          <w:rFonts w:ascii="Arial" w:hAnsi="Arial" w:cs="Arial"/>
          <w:bCs/>
          <w:color w:val="000000" w:themeColor="text1"/>
        </w:rPr>
      </w:pPr>
      <w:r w:rsidRPr="00C53268">
        <w:rPr>
          <w:rFonts w:ascii="Arial" w:hAnsi="Arial" w:cs="Arial"/>
          <w:bCs/>
          <w:color w:val="000000" w:themeColor="text1"/>
        </w:rPr>
        <w:t>[Foto</w:t>
      </w:r>
      <w:r w:rsidRPr="00C53268">
        <w:rPr>
          <w:rFonts w:ascii="Arial" w:hAnsi="Arial" w:cs="Arial"/>
          <w:b/>
          <w:bCs/>
          <w:color w:val="000000" w:themeColor="text1"/>
        </w:rPr>
        <w:t>:</w:t>
      </w:r>
      <w:r w:rsidRPr="00C53268">
        <w:rPr>
          <w:rFonts w:ascii="Arial" w:hAnsi="Arial" w:cs="Arial"/>
          <w:bCs/>
          <w:color w:val="000000" w:themeColor="text1"/>
        </w:rPr>
        <w:t xml:space="preserve"> </w:t>
      </w:r>
      <w:r w:rsidR="00704207" w:rsidRPr="00C53268">
        <w:rPr>
          <w:rFonts w:ascii="Arial" w:hAnsi="Arial" w:cs="Arial"/>
          <w:bCs/>
          <w:color w:val="000000" w:themeColor="text1"/>
        </w:rPr>
        <w:t>velux_11577646_SYNTRA_BE_18</w:t>
      </w:r>
      <w:r w:rsidRPr="00C53268">
        <w:rPr>
          <w:rFonts w:ascii="Arial" w:hAnsi="Arial" w:cs="Arial"/>
          <w:bCs/>
          <w:color w:val="000000" w:themeColor="text1"/>
        </w:rPr>
        <w:t>]</w:t>
      </w:r>
    </w:p>
    <w:p w14:paraId="3839058D" w14:textId="2565B922" w:rsidR="00BE0EBF" w:rsidRPr="006B548D" w:rsidRDefault="006B548D" w:rsidP="00BE0EBF">
      <w:pPr>
        <w:spacing w:after="0" w:line="360" w:lineRule="auto"/>
        <w:rPr>
          <w:rFonts w:ascii="Arial" w:hAnsi="Arial" w:cs="Arial"/>
          <w:bCs/>
          <w:color w:val="000000" w:themeColor="text1"/>
        </w:rPr>
      </w:pPr>
      <w:r w:rsidRPr="006B548D">
        <w:rPr>
          <w:rFonts w:ascii="Arial" w:hAnsi="Arial" w:cs="Arial"/>
          <w:bCs/>
          <w:i/>
          <w:color w:val="000000" w:themeColor="text1"/>
        </w:rPr>
        <w:t>Velux Commercial stand den Installateuren bei</w:t>
      </w:r>
      <w:r>
        <w:rPr>
          <w:rFonts w:ascii="Arial" w:hAnsi="Arial" w:cs="Arial"/>
          <w:bCs/>
          <w:i/>
          <w:color w:val="000000" w:themeColor="text1"/>
        </w:rPr>
        <w:t xml:space="preserve"> der Montage beratend zur Seite.</w:t>
      </w:r>
    </w:p>
    <w:p w14:paraId="7E96B4E8" w14:textId="77777777" w:rsidR="00BE0EBF" w:rsidRPr="006B548D" w:rsidRDefault="00BE0EBF" w:rsidP="00BE0EBF">
      <w:pPr>
        <w:spacing w:after="120" w:line="360" w:lineRule="auto"/>
        <w:jc w:val="right"/>
        <w:rPr>
          <w:rFonts w:ascii="Arial" w:hAnsi="Arial" w:cs="Arial"/>
          <w:bCs/>
          <w:color w:val="000000" w:themeColor="text1"/>
          <w:lang w:val="en-US"/>
        </w:rPr>
      </w:pPr>
      <w:r w:rsidRPr="006B548D">
        <w:rPr>
          <w:rFonts w:ascii="Arial" w:hAnsi="Arial" w:cs="Arial"/>
          <w:bCs/>
          <w:color w:val="000000" w:themeColor="text1"/>
          <w:lang w:val="en-US"/>
        </w:rPr>
        <w:t>Foto: Velux Commercial/Jasper Leonard</w:t>
      </w:r>
    </w:p>
    <w:p w14:paraId="1EE7B3A8" w14:textId="3BAD5655" w:rsidR="00704207" w:rsidRPr="00C53268" w:rsidRDefault="00704207" w:rsidP="00704207">
      <w:pPr>
        <w:spacing w:after="120" w:line="360" w:lineRule="auto"/>
        <w:rPr>
          <w:rFonts w:ascii="Arial" w:hAnsi="Arial" w:cs="Arial"/>
          <w:bCs/>
          <w:color w:val="000000" w:themeColor="text1"/>
        </w:rPr>
      </w:pPr>
      <w:r w:rsidRPr="00C53268">
        <w:rPr>
          <w:rFonts w:ascii="Arial" w:hAnsi="Arial" w:cs="Arial"/>
          <w:bCs/>
          <w:noProof/>
          <w:color w:val="000000" w:themeColor="text1"/>
          <w:lang w:eastAsia="de-DE"/>
        </w:rPr>
        <w:lastRenderedPageBreak/>
        <w:drawing>
          <wp:inline distT="0" distB="0" distL="0" distR="0" wp14:anchorId="41E97EB3" wp14:editId="74B15148">
            <wp:extent cx="4500000" cy="2532382"/>
            <wp:effectExtent l="0" t="0" r="0" b="1270"/>
            <wp:docPr id="859341426"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4500000" cy="2532382"/>
                    </a:xfrm>
                    <a:prstGeom prst="rect">
                      <a:avLst/>
                    </a:prstGeom>
                    <a:noFill/>
                    <a:ln>
                      <a:noFill/>
                    </a:ln>
                  </pic:spPr>
                </pic:pic>
              </a:graphicData>
            </a:graphic>
          </wp:inline>
        </w:drawing>
      </w:r>
    </w:p>
    <w:p w14:paraId="46BD2A13" w14:textId="4C952037" w:rsidR="00BE0EBF" w:rsidRPr="007C6D78" w:rsidRDefault="00BE0EBF" w:rsidP="00BE0EBF">
      <w:pPr>
        <w:spacing w:after="0" w:line="360" w:lineRule="auto"/>
        <w:rPr>
          <w:rFonts w:ascii="Arial" w:hAnsi="Arial" w:cs="Arial"/>
          <w:bCs/>
          <w:color w:val="000000" w:themeColor="text1"/>
          <w:lang w:val="en-US"/>
        </w:rPr>
      </w:pPr>
      <w:r w:rsidRPr="007C6D78">
        <w:rPr>
          <w:rFonts w:ascii="Arial" w:hAnsi="Arial" w:cs="Arial"/>
          <w:bCs/>
          <w:color w:val="000000" w:themeColor="text1"/>
          <w:lang w:val="en-US"/>
        </w:rPr>
        <w:t>[Foto</w:t>
      </w:r>
      <w:r w:rsidRPr="007C6D78">
        <w:rPr>
          <w:rFonts w:ascii="Arial" w:hAnsi="Arial" w:cs="Arial"/>
          <w:b/>
          <w:bCs/>
          <w:color w:val="000000" w:themeColor="text1"/>
          <w:lang w:val="en-US"/>
        </w:rPr>
        <w:t>:</w:t>
      </w:r>
      <w:r w:rsidRPr="007C6D78">
        <w:rPr>
          <w:rFonts w:ascii="Arial" w:hAnsi="Arial" w:cs="Arial"/>
          <w:bCs/>
          <w:color w:val="000000" w:themeColor="text1"/>
          <w:lang w:val="en-US"/>
        </w:rPr>
        <w:t xml:space="preserve"> </w:t>
      </w:r>
      <w:r w:rsidR="00704207" w:rsidRPr="007C6D78">
        <w:rPr>
          <w:rFonts w:ascii="Arial" w:hAnsi="Arial" w:cs="Arial"/>
          <w:bCs/>
          <w:color w:val="000000" w:themeColor="text1"/>
          <w:lang w:val="en-US"/>
        </w:rPr>
        <w:t>velux_11577594_SYNTRA_BE_CRL removal_1</w:t>
      </w:r>
      <w:r w:rsidRPr="007C6D78">
        <w:rPr>
          <w:rFonts w:ascii="Arial" w:hAnsi="Arial" w:cs="Arial"/>
          <w:bCs/>
          <w:color w:val="000000" w:themeColor="text1"/>
          <w:lang w:val="en-US"/>
        </w:rPr>
        <w:t>]</w:t>
      </w:r>
    </w:p>
    <w:p w14:paraId="6203F7D0" w14:textId="5A3E45EA" w:rsidR="00BE0EBF" w:rsidRPr="00C53268" w:rsidRDefault="006478A4" w:rsidP="00BE0EBF">
      <w:pPr>
        <w:spacing w:after="0" w:line="360" w:lineRule="auto"/>
        <w:rPr>
          <w:rFonts w:ascii="Arial" w:hAnsi="Arial" w:cs="Arial"/>
          <w:bCs/>
          <w:color w:val="000000" w:themeColor="text1"/>
        </w:rPr>
      </w:pPr>
      <w:r w:rsidRPr="00C53268">
        <w:rPr>
          <w:rFonts w:ascii="Arial" w:hAnsi="Arial" w:cs="Arial"/>
          <w:bCs/>
          <w:i/>
          <w:color w:val="000000" w:themeColor="text1"/>
        </w:rPr>
        <w:t>Die alte Oberlicht-Lösung über dem Speise- und Barbereich des Campus</w:t>
      </w:r>
      <w:r w:rsidR="00A8271E" w:rsidRPr="00C53268">
        <w:rPr>
          <w:rFonts w:ascii="Arial" w:hAnsi="Arial" w:cs="Arial"/>
          <w:bCs/>
          <w:i/>
          <w:color w:val="000000" w:themeColor="text1"/>
        </w:rPr>
        <w:t xml:space="preserve"> </w:t>
      </w:r>
      <w:proofErr w:type="gramStart"/>
      <w:r w:rsidR="00A8271E" w:rsidRPr="00C53268">
        <w:rPr>
          <w:rFonts w:ascii="Arial" w:hAnsi="Arial" w:cs="Arial"/>
          <w:bCs/>
          <w:i/>
          <w:color w:val="000000" w:themeColor="text1"/>
        </w:rPr>
        <w:t>Aalst</w:t>
      </w:r>
      <w:proofErr w:type="gramEnd"/>
      <w:r w:rsidRPr="00C53268">
        <w:rPr>
          <w:rFonts w:ascii="Arial" w:hAnsi="Arial" w:cs="Arial"/>
          <w:bCs/>
          <w:i/>
          <w:color w:val="000000" w:themeColor="text1"/>
        </w:rPr>
        <w:t xml:space="preserve"> </w:t>
      </w:r>
      <w:r w:rsidR="00A8271E" w:rsidRPr="00C53268">
        <w:rPr>
          <w:rFonts w:ascii="Arial" w:hAnsi="Arial" w:cs="Arial"/>
          <w:bCs/>
          <w:i/>
          <w:color w:val="000000" w:themeColor="text1"/>
        </w:rPr>
        <w:t xml:space="preserve">sollte </w:t>
      </w:r>
      <w:r w:rsidR="001C3443" w:rsidRPr="00C53268">
        <w:rPr>
          <w:rFonts w:ascii="Arial" w:hAnsi="Arial" w:cs="Arial"/>
        </w:rPr>
        <w:t>durch eine energieeffizientere und architektonisch hochwertigere Lösung ersetzt werden</w:t>
      </w:r>
    </w:p>
    <w:p w14:paraId="4D46C964" w14:textId="77777777" w:rsidR="00BE0EBF" w:rsidRPr="00C53268" w:rsidRDefault="00BE0EBF" w:rsidP="00BE0EBF">
      <w:pPr>
        <w:spacing w:after="120" w:line="360" w:lineRule="auto"/>
        <w:jc w:val="right"/>
        <w:rPr>
          <w:rFonts w:ascii="Arial" w:hAnsi="Arial" w:cs="Arial"/>
          <w:bCs/>
          <w:color w:val="000000" w:themeColor="text1"/>
        </w:rPr>
      </w:pPr>
      <w:r w:rsidRPr="00C53268">
        <w:rPr>
          <w:rFonts w:ascii="Arial" w:hAnsi="Arial" w:cs="Arial"/>
          <w:bCs/>
          <w:color w:val="000000" w:themeColor="text1"/>
        </w:rPr>
        <w:t>Foto: Velux Commercial/Jasper Leonard</w:t>
      </w:r>
    </w:p>
    <w:p w14:paraId="2BF5BFF9" w14:textId="77777777" w:rsidR="00F15834" w:rsidRPr="00C53268" w:rsidRDefault="00F15834" w:rsidP="00F15834">
      <w:pPr>
        <w:spacing w:after="120" w:line="360" w:lineRule="auto"/>
        <w:rPr>
          <w:rFonts w:ascii="Arial" w:hAnsi="Arial" w:cs="Arial"/>
          <w:bCs/>
          <w:color w:val="000000" w:themeColor="text1"/>
        </w:rPr>
      </w:pPr>
    </w:p>
    <w:p w14:paraId="66A20C21" w14:textId="75F42A5F" w:rsidR="00F15834" w:rsidRPr="00C53268" w:rsidRDefault="00F15834" w:rsidP="00F15834">
      <w:pPr>
        <w:spacing w:after="120" w:line="360" w:lineRule="auto"/>
        <w:rPr>
          <w:rFonts w:ascii="Arial" w:hAnsi="Arial" w:cs="Arial"/>
          <w:bCs/>
          <w:color w:val="000000" w:themeColor="text1"/>
        </w:rPr>
      </w:pPr>
      <w:r w:rsidRPr="00C53268">
        <w:rPr>
          <w:rFonts w:ascii="Arial" w:hAnsi="Arial" w:cs="Arial"/>
          <w:bCs/>
          <w:noProof/>
          <w:color w:val="000000" w:themeColor="text1"/>
          <w:lang w:eastAsia="de-DE"/>
        </w:rPr>
        <w:drawing>
          <wp:inline distT="0" distB="0" distL="0" distR="0" wp14:anchorId="6601B314" wp14:editId="75084A85">
            <wp:extent cx="4500000" cy="2532382"/>
            <wp:effectExtent l="0" t="0" r="0" b="1270"/>
            <wp:docPr id="1898447489"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4500000" cy="2532382"/>
                    </a:xfrm>
                    <a:prstGeom prst="rect">
                      <a:avLst/>
                    </a:prstGeom>
                    <a:noFill/>
                    <a:ln>
                      <a:noFill/>
                    </a:ln>
                  </pic:spPr>
                </pic:pic>
              </a:graphicData>
            </a:graphic>
          </wp:inline>
        </w:drawing>
      </w:r>
    </w:p>
    <w:p w14:paraId="466CEC0A" w14:textId="113599E3" w:rsidR="00F15834" w:rsidRPr="007C6D78" w:rsidRDefault="00F15834" w:rsidP="00F15834">
      <w:pPr>
        <w:spacing w:after="0" w:line="360" w:lineRule="auto"/>
        <w:rPr>
          <w:rFonts w:ascii="Arial" w:hAnsi="Arial" w:cs="Arial"/>
          <w:bCs/>
          <w:color w:val="000000" w:themeColor="text1"/>
          <w:lang w:val="en-US"/>
        </w:rPr>
      </w:pPr>
      <w:r w:rsidRPr="007C6D78">
        <w:rPr>
          <w:rFonts w:ascii="Arial" w:hAnsi="Arial" w:cs="Arial"/>
          <w:bCs/>
          <w:color w:val="000000" w:themeColor="text1"/>
          <w:lang w:val="en-US"/>
        </w:rPr>
        <w:t>[Foto</w:t>
      </w:r>
      <w:r w:rsidRPr="007C6D78">
        <w:rPr>
          <w:rFonts w:ascii="Arial" w:hAnsi="Arial" w:cs="Arial"/>
          <w:b/>
          <w:bCs/>
          <w:color w:val="000000" w:themeColor="text1"/>
          <w:lang w:val="en-US"/>
        </w:rPr>
        <w:t>:</w:t>
      </w:r>
      <w:r w:rsidRPr="007C6D78">
        <w:rPr>
          <w:rFonts w:ascii="Arial" w:hAnsi="Arial" w:cs="Arial"/>
          <w:bCs/>
          <w:color w:val="000000" w:themeColor="text1"/>
          <w:lang w:val="en-US"/>
        </w:rPr>
        <w:t xml:space="preserve"> velux_11577601_SYNTRA_BE_CRL removal_2]</w:t>
      </w:r>
    </w:p>
    <w:p w14:paraId="5BA81F83" w14:textId="4813E4FF" w:rsidR="00F15834" w:rsidRPr="00C53268" w:rsidRDefault="00C53268" w:rsidP="00F15834">
      <w:pPr>
        <w:spacing w:after="0" w:line="360" w:lineRule="auto"/>
        <w:rPr>
          <w:rFonts w:ascii="Arial" w:hAnsi="Arial" w:cs="Arial"/>
          <w:bCs/>
          <w:color w:val="000000" w:themeColor="text1"/>
        </w:rPr>
      </w:pPr>
      <w:r w:rsidRPr="00C53268">
        <w:rPr>
          <w:rFonts w:ascii="Arial" w:hAnsi="Arial" w:cs="Arial"/>
          <w:bCs/>
          <w:i/>
          <w:color w:val="000000" w:themeColor="text1"/>
        </w:rPr>
        <w:t>Die Unterkonstruktion der alten Oberlicht-</w:t>
      </w:r>
      <w:r w:rsidR="00A02B7C">
        <w:rPr>
          <w:rFonts w:ascii="Arial" w:hAnsi="Arial" w:cs="Arial"/>
          <w:bCs/>
          <w:i/>
          <w:color w:val="000000" w:themeColor="text1"/>
        </w:rPr>
        <w:t>L</w:t>
      </w:r>
      <w:r w:rsidRPr="00C53268">
        <w:rPr>
          <w:rFonts w:ascii="Arial" w:hAnsi="Arial" w:cs="Arial"/>
          <w:bCs/>
          <w:i/>
          <w:color w:val="000000" w:themeColor="text1"/>
        </w:rPr>
        <w:t>ösung wird demontiert.</w:t>
      </w:r>
    </w:p>
    <w:p w14:paraId="5BCDC34C" w14:textId="77777777" w:rsidR="00F15834" w:rsidRPr="00C53268" w:rsidRDefault="00F15834" w:rsidP="00F15834">
      <w:pPr>
        <w:spacing w:after="120" w:line="360" w:lineRule="auto"/>
        <w:jc w:val="right"/>
        <w:rPr>
          <w:rFonts w:ascii="Arial" w:hAnsi="Arial" w:cs="Arial"/>
          <w:bCs/>
          <w:color w:val="000000" w:themeColor="text1"/>
        </w:rPr>
      </w:pPr>
      <w:r w:rsidRPr="00C53268">
        <w:rPr>
          <w:rFonts w:ascii="Arial" w:hAnsi="Arial" w:cs="Arial"/>
          <w:bCs/>
          <w:color w:val="000000" w:themeColor="text1"/>
        </w:rPr>
        <w:t>Foto: Velux Commercial/Jasper Leonard</w:t>
      </w:r>
    </w:p>
    <w:p w14:paraId="69DDE3A1" w14:textId="77777777" w:rsidR="00F932C2" w:rsidRDefault="00F932C2">
      <w:pPr>
        <w:rPr>
          <w:rFonts w:ascii="Arial" w:hAnsi="Arial" w:cs="Arial"/>
          <w:b/>
          <w:bCs/>
          <w:sz w:val="20"/>
          <w:szCs w:val="20"/>
        </w:rPr>
      </w:pPr>
      <w:r>
        <w:rPr>
          <w:rFonts w:ascii="Arial" w:hAnsi="Arial" w:cs="Arial"/>
          <w:b/>
          <w:bCs/>
          <w:sz w:val="20"/>
          <w:szCs w:val="20"/>
        </w:rPr>
        <w:br w:type="page"/>
      </w:r>
    </w:p>
    <w:p w14:paraId="134D1B0C" w14:textId="082761C1" w:rsidR="009879A1" w:rsidRPr="00C53268" w:rsidRDefault="009879A1" w:rsidP="009879A1">
      <w:pPr>
        <w:spacing w:after="120" w:line="240" w:lineRule="auto"/>
        <w:rPr>
          <w:rFonts w:ascii="Arial" w:hAnsi="Arial" w:cs="Arial"/>
          <w:b/>
          <w:bCs/>
          <w:sz w:val="20"/>
          <w:szCs w:val="20"/>
        </w:rPr>
      </w:pPr>
      <w:r w:rsidRPr="00C53268">
        <w:rPr>
          <w:rFonts w:ascii="Arial" w:hAnsi="Arial" w:cs="Arial"/>
          <w:b/>
          <w:bCs/>
          <w:sz w:val="20"/>
          <w:szCs w:val="20"/>
        </w:rPr>
        <w:lastRenderedPageBreak/>
        <w:t>Über VELUX Commercial</w:t>
      </w:r>
    </w:p>
    <w:p w14:paraId="4E430ABE" w14:textId="77E6FAB5" w:rsidR="009879A1" w:rsidRPr="00C53268" w:rsidRDefault="009879A1" w:rsidP="009879A1">
      <w:pPr>
        <w:spacing w:after="120" w:line="240" w:lineRule="auto"/>
        <w:rPr>
          <w:rFonts w:ascii="Arial" w:hAnsi="Arial" w:cs="Arial"/>
          <w:sz w:val="20"/>
          <w:szCs w:val="20"/>
        </w:rPr>
      </w:pPr>
      <w:bookmarkStart w:id="0" w:name="_Hlk151370440"/>
      <w:r w:rsidRPr="00C53268">
        <w:rPr>
          <w:rFonts w:ascii="Arial" w:hAnsi="Arial" w:cs="Arial"/>
          <w:sz w:val="20"/>
          <w:szCs w:val="20"/>
        </w:rPr>
        <w:t xml:space="preserve">VELUX Commercial bietet Baufachleuten Unterstützung </w:t>
      </w:r>
      <w:r w:rsidR="00A448E9" w:rsidRPr="00C53268">
        <w:rPr>
          <w:rFonts w:ascii="Arial" w:hAnsi="Arial" w:cs="Arial"/>
          <w:sz w:val="20"/>
          <w:szCs w:val="20"/>
        </w:rPr>
        <w:t>bei der Realisierung von Tageslicht- und Lüftungslösungen:</w:t>
      </w:r>
      <w:r w:rsidR="00A448E9" w:rsidRPr="00C53268" w:rsidDel="0022586C">
        <w:rPr>
          <w:rFonts w:ascii="Arial" w:hAnsi="Arial" w:cs="Arial"/>
          <w:sz w:val="20"/>
          <w:szCs w:val="20"/>
        </w:rPr>
        <w:t xml:space="preserve"> </w:t>
      </w:r>
      <w:r w:rsidRPr="00C53268">
        <w:rPr>
          <w:rFonts w:ascii="Arial" w:hAnsi="Arial" w:cs="Arial"/>
          <w:sz w:val="20"/>
          <w:szCs w:val="20"/>
        </w:rPr>
        <w:t xml:space="preserve"> von der Planung über die Lieferung bis hin zur Wartung.</w:t>
      </w:r>
      <w:r w:rsidR="00760B8F" w:rsidRPr="00C53268">
        <w:rPr>
          <w:rFonts w:ascii="Arial" w:hAnsi="Arial" w:cs="Arial"/>
          <w:sz w:val="20"/>
          <w:szCs w:val="20"/>
        </w:rPr>
        <w:t xml:space="preserve"> </w:t>
      </w:r>
      <w:r w:rsidRPr="00C53268">
        <w:rPr>
          <w:rFonts w:ascii="Arial" w:hAnsi="Arial" w:cs="Arial"/>
          <w:sz w:val="20"/>
          <w:szCs w:val="20"/>
        </w:rPr>
        <w:t>Das Produktprogramm reicht von hochwertigen, maßgefertigten Verglasungslösungen für prestigeträchtige architektonische Gebäude bis hin zu Kuppeln und Lichtbändern für industrielle Gebäude wie Lagerhallen</w:t>
      </w:r>
      <w:r w:rsidR="00366CCA" w:rsidRPr="00C53268">
        <w:rPr>
          <w:rFonts w:ascii="Arial" w:hAnsi="Arial" w:cs="Arial"/>
          <w:sz w:val="20"/>
          <w:szCs w:val="20"/>
        </w:rPr>
        <w:t xml:space="preserve"> und Produktionsstätten</w:t>
      </w:r>
      <w:r w:rsidRPr="00C53268">
        <w:rPr>
          <w:rFonts w:ascii="Arial" w:hAnsi="Arial" w:cs="Arial"/>
          <w:sz w:val="20"/>
          <w:szCs w:val="20"/>
        </w:rPr>
        <w:t xml:space="preserve">. Mit dem breit gefächerten Produktprogramm und der Expertise in den Bereichen Tageslicht, </w:t>
      </w:r>
      <w:r w:rsidR="00953C4C" w:rsidRPr="00C53268">
        <w:rPr>
          <w:rFonts w:ascii="Arial" w:hAnsi="Arial" w:cs="Arial"/>
          <w:sz w:val="20"/>
          <w:szCs w:val="20"/>
        </w:rPr>
        <w:t xml:space="preserve">Komfortlüftung </w:t>
      </w:r>
      <w:r w:rsidRPr="00C53268">
        <w:rPr>
          <w:rFonts w:ascii="Arial" w:hAnsi="Arial" w:cs="Arial"/>
          <w:sz w:val="20"/>
          <w:szCs w:val="20"/>
        </w:rPr>
        <w:t>und Rauchabzug sowie der Übernahme von Service- und Wartungsleistungen bietet das Unternehmen seinen Kunden Unterstützung während des gesamten Bauprozesses.</w:t>
      </w:r>
    </w:p>
    <w:p w14:paraId="625F0A1D" w14:textId="61661760" w:rsidR="009879A1" w:rsidRPr="00C53268" w:rsidRDefault="009879A1" w:rsidP="009879A1">
      <w:pPr>
        <w:spacing w:after="120" w:line="240" w:lineRule="auto"/>
        <w:rPr>
          <w:rFonts w:ascii="Arial" w:hAnsi="Arial" w:cs="Arial"/>
          <w:sz w:val="20"/>
          <w:szCs w:val="20"/>
        </w:rPr>
      </w:pPr>
      <w:r w:rsidRPr="00C53268">
        <w:rPr>
          <w:rFonts w:ascii="Arial" w:hAnsi="Arial" w:cs="Arial"/>
          <w:sz w:val="20"/>
          <w:szCs w:val="20"/>
        </w:rPr>
        <w:t>1.100 Menschen arbeiten in 15 Ländern in den Bereichen Beschaffung, Herstellung, Vertrieb und globaler Support.</w:t>
      </w:r>
      <w:r w:rsidR="00760B8F" w:rsidRPr="00C53268">
        <w:rPr>
          <w:rFonts w:ascii="Arial" w:hAnsi="Arial" w:cs="Arial"/>
          <w:sz w:val="20"/>
          <w:szCs w:val="20"/>
        </w:rPr>
        <w:t xml:space="preserve"> </w:t>
      </w:r>
      <w:r w:rsidRPr="00C53268">
        <w:rPr>
          <w:rFonts w:ascii="Arial" w:hAnsi="Arial" w:cs="Arial"/>
          <w:sz w:val="20"/>
          <w:szCs w:val="20"/>
        </w:rPr>
        <w:t xml:space="preserve">VELUX Commercial ist ein Geschäftsbereich der VELUX Gruppe, der 2019 gegründet wurde und die früheren Organisationen JET, </w:t>
      </w:r>
      <w:proofErr w:type="spellStart"/>
      <w:r w:rsidRPr="00C53268">
        <w:rPr>
          <w:rFonts w:ascii="Arial" w:hAnsi="Arial" w:cs="Arial"/>
          <w:sz w:val="20"/>
          <w:szCs w:val="20"/>
        </w:rPr>
        <w:t>Vitral</w:t>
      </w:r>
      <w:proofErr w:type="spellEnd"/>
      <w:r w:rsidRPr="00C53268">
        <w:rPr>
          <w:rFonts w:ascii="Arial" w:hAnsi="Arial" w:cs="Arial"/>
          <w:sz w:val="20"/>
          <w:szCs w:val="20"/>
        </w:rPr>
        <w:t xml:space="preserve"> und VELUX Modular Skylights umfasst.</w:t>
      </w:r>
    </w:p>
    <w:p w14:paraId="7313D366" w14:textId="4C93A014" w:rsidR="009879A1" w:rsidRPr="00C53268" w:rsidRDefault="009879A1" w:rsidP="009879A1">
      <w:pPr>
        <w:spacing w:after="120" w:line="240" w:lineRule="auto"/>
        <w:rPr>
          <w:rFonts w:ascii="Arial" w:hAnsi="Arial" w:cs="Arial"/>
          <w:sz w:val="20"/>
          <w:szCs w:val="20"/>
        </w:rPr>
      </w:pPr>
      <w:r w:rsidRPr="00C53268">
        <w:rPr>
          <w:rFonts w:ascii="Arial" w:hAnsi="Arial" w:cs="Arial"/>
          <w:sz w:val="20"/>
          <w:szCs w:val="20"/>
        </w:rPr>
        <w:t xml:space="preserve">Mehr Informationen über VELUX Commercial unter: </w:t>
      </w:r>
      <w:hyperlink r:id="rId22" w:history="1">
        <w:r w:rsidR="00637D51" w:rsidRPr="00C53268">
          <w:rPr>
            <w:rStyle w:val="Hyperlink"/>
            <w:rFonts w:ascii="Arial" w:hAnsi="Arial" w:cs="Arial"/>
            <w:sz w:val="20"/>
            <w:szCs w:val="20"/>
          </w:rPr>
          <w:t>www.veluxcommercial.de</w:t>
        </w:r>
      </w:hyperlink>
      <w:r w:rsidR="00637D51" w:rsidRPr="00C53268">
        <w:rPr>
          <w:rFonts w:ascii="Arial" w:hAnsi="Arial" w:cs="Arial"/>
          <w:sz w:val="20"/>
          <w:szCs w:val="20"/>
        </w:rPr>
        <w:t xml:space="preserve"> </w:t>
      </w:r>
    </w:p>
    <w:bookmarkEnd w:id="0"/>
    <w:p w14:paraId="2516B10B" w14:textId="5AA1DA3A" w:rsidR="00A15628" w:rsidRPr="00C53268" w:rsidRDefault="00A15628" w:rsidP="009879A1">
      <w:pPr>
        <w:spacing w:after="120" w:line="240" w:lineRule="auto"/>
        <w:rPr>
          <w:rFonts w:ascii="Arial" w:hAnsi="Arial" w:cs="Arial"/>
          <w:b/>
          <w:bCs/>
        </w:rPr>
      </w:pPr>
    </w:p>
    <w:p w14:paraId="4CDDBE50" w14:textId="6C7023B4" w:rsidR="0005737A" w:rsidRPr="00C53268" w:rsidRDefault="0005737A" w:rsidP="008A1940">
      <w:pPr>
        <w:spacing w:after="0" w:line="240" w:lineRule="auto"/>
        <w:rPr>
          <w:rFonts w:ascii="Arial" w:hAnsi="Arial" w:cs="Arial"/>
          <w:b/>
          <w:sz w:val="20"/>
          <w:szCs w:val="20"/>
        </w:rPr>
      </w:pPr>
      <w:bookmarkStart w:id="1" w:name="_Hlk151370319"/>
      <w:r w:rsidRPr="00C53268">
        <w:rPr>
          <w:rFonts w:ascii="Arial" w:hAnsi="Arial" w:cs="Arial"/>
          <w:b/>
          <w:bCs/>
          <w:sz w:val="20"/>
          <w:szCs w:val="20"/>
        </w:rPr>
        <w:t>Über die VELUX Gruppe</w:t>
      </w:r>
    </w:p>
    <w:p w14:paraId="0416C770" w14:textId="2F946FEA" w:rsidR="00A15628" w:rsidRPr="00C53268" w:rsidRDefault="0005737A" w:rsidP="008A1940">
      <w:pPr>
        <w:spacing w:after="0" w:line="240" w:lineRule="auto"/>
        <w:rPr>
          <w:rFonts w:ascii="Arial" w:hAnsi="Arial" w:cs="Arial"/>
          <w:sz w:val="20"/>
          <w:szCs w:val="20"/>
        </w:rPr>
      </w:pPr>
      <w:bookmarkStart w:id="2" w:name="_Hlk151370310"/>
      <w:bookmarkEnd w:id="1"/>
      <w:r w:rsidRPr="00C53268">
        <w:rPr>
          <w:rFonts w:ascii="Arial" w:hAnsi="Arial" w:cs="Arial"/>
          <w:sz w:val="20"/>
          <w:szCs w:val="20"/>
        </w:rPr>
        <w:t xml:space="preserve">Seit über </w:t>
      </w:r>
      <w:r w:rsidR="00DB194D" w:rsidRPr="00C53268">
        <w:rPr>
          <w:rFonts w:ascii="Arial" w:hAnsi="Arial" w:cs="Arial"/>
          <w:sz w:val="20"/>
          <w:szCs w:val="20"/>
        </w:rPr>
        <w:t>80</w:t>
      </w:r>
      <w:r w:rsidRPr="00C53268">
        <w:rPr>
          <w:rFonts w:ascii="Arial" w:hAnsi="Arial" w:cs="Arial"/>
          <w:sz w:val="20"/>
          <w:szCs w:val="20"/>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sidRPr="00C53268">
        <w:rPr>
          <w:rFonts w:ascii="Arial" w:hAnsi="Arial" w:cs="Arial"/>
          <w:sz w:val="20"/>
          <w:szCs w:val="20"/>
        </w:rPr>
        <w:t>36</w:t>
      </w:r>
      <w:r w:rsidRPr="00C53268">
        <w:rPr>
          <w:rFonts w:ascii="Arial" w:hAnsi="Arial" w:cs="Arial"/>
          <w:sz w:val="20"/>
          <w:szCs w:val="20"/>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sidRPr="00C53268">
        <w:rPr>
          <w:rFonts w:ascii="Arial" w:hAnsi="Arial" w:cs="Arial"/>
          <w:sz w:val="20"/>
          <w:szCs w:val="20"/>
        </w:rPr>
        <w:t>22</w:t>
      </w:r>
      <w:r w:rsidRPr="00C53268">
        <w:rPr>
          <w:rFonts w:ascii="Arial" w:hAnsi="Arial" w:cs="Arial"/>
          <w:sz w:val="20"/>
          <w:szCs w:val="20"/>
        </w:rPr>
        <w:t xml:space="preserve"> erwirtschaftete die</w:t>
      </w:r>
      <w:r w:rsidR="00A72D69" w:rsidRPr="00C53268">
        <w:rPr>
          <w:rFonts w:ascii="Arial" w:hAnsi="Arial" w:cs="Arial"/>
          <w:sz w:val="20"/>
          <w:szCs w:val="20"/>
        </w:rPr>
        <w:t xml:space="preserve"> V</w:t>
      </w:r>
      <w:r w:rsidR="00C373E5" w:rsidRPr="00C53268">
        <w:rPr>
          <w:rFonts w:ascii="Arial" w:hAnsi="Arial" w:cs="Arial"/>
          <w:sz w:val="20"/>
          <w:szCs w:val="20"/>
        </w:rPr>
        <w:t>ELUX Gruppe einen Gesamtumsatz von 2,99 Mrd. EUR, die</w:t>
      </w:r>
      <w:r w:rsidRPr="00C53268">
        <w:rPr>
          <w:rFonts w:ascii="Arial" w:hAnsi="Arial" w:cs="Arial"/>
          <w:sz w:val="20"/>
          <w:szCs w:val="20"/>
        </w:rPr>
        <w:t xml:space="preserve"> VKR Holding </w:t>
      </w:r>
      <w:r w:rsidR="004F7580" w:rsidRPr="00C53268">
        <w:rPr>
          <w:rFonts w:ascii="Arial" w:hAnsi="Arial" w:cs="Arial"/>
          <w:sz w:val="20"/>
          <w:szCs w:val="20"/>
        </w:rPr>
        <w:t xml:space="preserve">erzielte </w:t>
      </w:r>
      <w:r w:rsidRPr="00C53268">
        <w:rPr>
          <w:rFonts w:ascii="Arial" w:hAnsi="Arial" w:cs="Arial"/>
          <w:sz w:val="20"/>
          <w:szCs w:val="20"/>
        </w:rPr>
        <w:t xml:space="preserve">einen Gesamtumsatz von </w:t>
      </w:r>
      <w:r w:rsidR="00EE7771" w:rsidRPr="00C53268">
        <w:rPr>
          <w:rFonts w:ascii="Arial" w:hAnsi="Arial" w:cs="Arial"/>
          <w:sz w:val="20"/>
          <w:szCs w:val="20"/>
        </w:rPr>
        <w:t>4</w:t>
      </w:r>
      <w:r w:rsidRPr="00C53268">
        <w:rPr>
          <w:rFonts w:ascii="Arial" w:hAnsi="Arial" w:cs="Arial"/>
          <w:sz w:val="20"/>
          <w:szCs w:val="20"/>
        </w:rPr>
        <w:t>,</w:t>
      </w:r>
      <w:r w:rsidR="00EE7771" w:rsidRPr="00C53268">
        <w:rPr>
          <w:rFonts w:ascii="Arial" w:hAnsi="Arial" w:cs="Arial"/>
          <w:sz w:val="20"/>
          <w:szCs w:val="20"/>
        </w:rPr>
        <w:t>29</w:t>
      </w:r>
      <w:r w:rsidRPr="00C53268">
        <w:rPr>
          <w:rFonts w:ascii="Arial" w:hAnsi="Arial" w:cs="Arial"/>
          <w:sz w:val="20"/>
          <w:szCs w:val="20"/>
        </w:rPr>
        <w:t xml:space="preserve"> Mrd. EUR und die VELUX STIFTUNGEN spendeten 1</w:t>
      </w:r>
      <w:r w:rsidR="00EE7771" w:rsidRPr="00C53268">
        <w:rPr>
          <w:rFonts w:ascii="Arial" w:hAnsi="Arial" w:cs="Arial"/>
          <w:sz w:val="20"/>
          <w:szCs w:val="20"/>
        </w:rPr>
        <w:t>81</w:t>
      </w:r>
      <w:r w:rsidRPr="00C53268">
        <w:rPr>
          <w:rFonts w:ascii="Arial" w:hAnsi="Arial" w:cs="Arial"/>
          <w:sz w:val="20"/>
          <w:szCs w:val="20"/>
        </w:rPr>
        <w:t xml:space="preserve"> Mio. EUR für wohltätige Zwecke. </w:t>
      </w:r>
    </w:p>
    <w:p w14:paraId="71DAEE22" w14:textId="40FD15DF" w:rsidR="0005737A" w:rsidRPr="00C53268" w:rsidRDefault="0005737A" w:rsidP="00A15628">
      <w:pPr>
        <w:spacing w:after="120" w:line="240" w:lineRule="auto"/>
        <w:rPr>
          <w:rFonts w:ascii="Arial" w:hAnsi="Arial" w:cs="Arial"/>
          <w:sz w:val="20"/>
          <w:szCs w:val="20"/>
        </w:rPr>
      </w:pPr>
      <w:r w:rsidRPr="00C53268">
        <w:rPr>
          <w:rFonts w:ascii="Arial" w:hAnsi="Arial" w:cs="Arial"/>
          <w:sz w:val="20"/>
          <w:szCs w:val="20"/>
        </w:rPr>
        <w:t xml:space="preserve">Weitere Informationen finden Sie im Internet unter </w:t>
      </w:r>
      <w:hyperlink r:id="rId23" w:history="1">
        <w:r w:rsidRPr="00C53268">
          <w:rPr>
            <w:rStyle w:val="Hyperlink"/>
            <w:rFonts w:ascii="Arial" w:hAnsi="Arial" w:cs="Arial"/>
            <w:sz w:val="20"/>
            <w:szCs w:val="20"/>
          </w:rPr>
          <w:t>www.velux.com</w:t>
        </w:r>
      </w:hyperlink>
      <w:r w:rsidRPr="00C53268">
        <w:rPr>
          <w:rFonts w:ascii="Arial" w:hAnsi="Arial" w:cs="Arial"/>
          <w:sz w:val="20"/>
          <w:szCs w:val="20"/>
        </w:rPr>
        <w:t>.</w:t>
      </w:r>
      <w:r w:rsidR="005C0AA9" w:rsidRPr="00C53268">
        <w:rPr>
          <w:rFonts w:ascii="Arial" w:hAnsi="Arial" w:cs="Arial"/>
          <w:sz w:val="20"/>
          <w:szCs w:val="20"/>
        </w:rPr>
        <w:t xml:space="preserve"> </w:t>
      </w:r>
    </w:p>
    <w:p w14:paraId="5A8A6FC5" w14:textId="77777777" w:rsidR="00DB194D" w:rsidRPr="00C53268" w:rsidRDefault="00DB194D" w:rsidP="00A15628">
      <w:pPr>
        <w:spacing w:after="120" w:line="240" w:lineRule="auto"/>
        <w:rPr>
          <w:rFonts w:ascii="Arial" w:hAnsi="Arial" w:cs="Arial"/>
          <w:sz w:val="20"/>
          <w:szCs w:val="20"/>
        </w:rPr>
      </w:pPr>
    </w:p>
    <w:bookmarkEnd w:id="2"/>
    <w:p w14:paraId="3CF8576A" w14:textId="77777777" w:rsidR="00A15628" w:rsidRPr="00C53268" w:rsidRDefault="00A15628" w:rsidP="00B06EB7">
      <w:pPr>
        <w:rPr>
          <w:rFonts w:ascii="Arial" w:hAnsi="Arial" w:cs="Arial"/>
          <w:bCs/>
          <w:color w:val="000000" w:themeColor="text1"/>
        </w:rPr>
      </w:pPr>
    </w:p>
    <w:p w14:paraId="423770F5" w14:textId="77777777" w:rsidR="00486505" w:rsidRPr="00C53268" w:rsidRDefault="00486505" w:rsidP="00A15628">
      <w:pPr>
        <w:spacing w:after="0" w:line="240" w:lineRule="auto"/>
        <w:rPr>
          <w:rFonts w:ascii="Arial" w:eastAsia="Times New Roman" w:hAnsi="Arial" w:cs="Arial"/>
          <w:b/>
          <w:bCs/>
          <w:sz w:val="20"/>
          <w:szCs w:val="20"/>
          <w:lang w:eastAsia="de-DE"/>
        </w:rPr>
      </w:pPr>
      <w:r w:rsidRPr="00C53268">
        <w:rPr>
          <w:rFonts w:ascii="Arial" w:eastAsia="Times New Roman" w:hAnsi="Arial" w:cs="Arial"/>
          <w:b/>
          <w:bCs/>
          <w:sz w:val="20"/>
          <w:szCs w:val="20"/>
          <w:lang w:eastAsia="de-DE"/>
        </w:rPr>
        <w:t>Kontakt Presse:</w:t>
      </w:r>
    </w:p>
    <w:tbl>
      <w:tblPr>
        <w:tblW w:w="8155" w:type="dxa"/>
        <w:tblLook w:val="01E0" w:firstRow="1" w:lastRow="1" w:firstColumn="1" w:lastColumn="1" w:noHBand="0" w:noVBand="0"/>
      </w:tblPr>
      <w:tblGrid>
        <w:gridCol w:w="4145"/>
        <w:gridCol w:w="4010"/>
      </w:tblGrid>
      <w:tr w:rsidR="006C2963" w:rsidRPr="00C53268" w14:paraId="5386D02E" w14:textId="77777777" w:rsidTr="008F101A">
        <w:trPr>
          <w:trHeight w:val="1692"/>
        </w:trPr>
        <w:tc>
          <w:tcPr>
            <w:tcW w:w="4145" w:type="dxa"/>
          </w:tcPr>
          <w:p w14:paraId="06278612" w14:textId="07216DA6" w:rsidR="005B525E" w:rsidRPr="005B525E" w:rsidRDefault="005B525E" w:rsidP="005B525E">
            <w:pPr>
              <w:spacing w:line="240" w:lineRule="auto"/>
              <w:rPr>
                <w:rFonts w:ascii="Arial" w:hAnsi="Arial" w:cs="Arial"/>
                <w:bCs/>
                <w:sz w:val="20"/>
              </w:rPr>
            </w:pPr>
            <w:r w:rsidRPr="005B525E">
              <w:rPr>
                <w:rFonts w:ascii="Arial" w:hAnsi="Arial" w:cs="Arial"/>
                <w:bCs/>
                <w:sz w:val="20"/>
                <w:lang w:val="en-US"/>
              </w:rPr>
              <w:t xml:space="preserve">VELUX Commercial </w:t>
            </w:r>
            <w:r>
              <w:rPr>
                <w:rFonts w:ascii="Arial" w:hAnsi="Arial" w:cs="Arial"/>
                <w:bCs/>
                <w:sz w:val="20"/>
                <w:lang w:val="en-US"/>
              </w:rPr>
              <w:br/>
            </w:r>
            <w:r w:rsidRPr="005B525E">
              <w:rPr>
                <w:rFonts w:ascii="Arial" w:hAnsi="Arial" w:cs="Arial"/>
                <w:bCs/>
                <w:sz w:val="20"/>
                <w:lang w:val="en-US"/>
              </w:rPr>
              <w:t xml:space="preserve">Marketing </w:t>
            </w:r>
            <w:proofErr w:type="spellStart"/>
            <w:r w:rsidRPr="005B525E">
              <w:rPr>
                <w:rFonts w:ascii="Arial" w:hAnsi="Arial" w:cs="Arial"/>
                <w:bCs/>
                <w:sz w:val="20"/>
                <w:lang w:val="en-US"/>
              </w:rPr>
              <w:t>Managerin</w:t>
            </w:r>
            <w:proofErr w:type="spellEnd"/>
            <w:r w:rsidRPr="005B525E">
              <w:rPr>
                <w:rFonts w:ascii="Arial" w:hAnsi="Arial" w:cs="Arial"/>
                <w:bCs/>
                <w:sz w:val="20"/>
                <w:lang w:val="en-US"/>
              </w:rPr>
              <w:t xml:space="preserve"> D/A</w:t>
            </w:r>
            <w:r>
              <w:rPr>
                <w:rFonts w:ascii="Arial" w:hAnsi="Arial" w:cs="Arial"/>
                <w:bCs/>
                <w:sz w:val="20"/>
                <w:lang w:val="en-US"/>
              </w:rPr>
              <w:br/>
            </w:r>
            <w:r w:rsidRPr="005B525E">
              <w:rPr>
                <w:rFonts w:ascii="Arial" w:hAnsi="Arial" w:cs="Arial"/>
                <w:bCs/>
                <w:sz w:val="20"/>
                <w:lang w:val="en-US"/>
              </w:rPr>
              <w:t>Stephanie Wiebe</w:t>
            </w:r>
            <w:r>
              <w:rPr>
                <w:rFonts w:ascii="Arial" w:hAnsi="Arial" w:cs="Arial"/>
                <w:bCs/>
                <w:sz w:val="20"/>
                <w:lang w:val="en-US"/>
              </w:rPr>
              <w:br/>
            </w:r>
            <w:proofErr w:type="spellStart"/>
            <w:r w:rsidRPr="005B525E">
              <w:rPr>
                <w:rFonts w:ascii="Arial" w:hAnsi="Arial" w:cs="Arial"/>
                <w:bCs/>
                <w:sz w:val="20"/>
              </w:rPr>
              <w:t>Weidehorst</w:t>
            </w:r>
            <w:proofErr w:type="spellEnd"/>
            <w:r w:rsidRPr="005B525E">
              <w:rPr>
                <w:rFonts w:ascii="Arial" w:hAnsi="Arial" w:cs="Arial"/>
                <w:bCs/>
                <w:sz w:val="20"/>
              </w:rPr>
              <w:t xml:space="preserve"> 28</w:t>
            </w:r>
            <w:r>
              <w:rPr>
                <w:rFonts w:ascii="Arial" w:hAnsi="Arial" w:cs="Arial"/>
                <w:bCs/>
                <w:sz w:val="20"/>
              </w:rPr>
              <w:br/>
            </w:r>
            <w:r w:rsidRPr="005B525E">
              <w:rPr>
                <w:rFonts w:ascii="Arial" w:hAnsi="Arial" w:cs="Arial"/>
                <w:bCs/>
                <w:sz w:val="20"/>
              </w:rPr>
              <w:t>32609 Hüllhorst</w:t>
            </w:r>
          </w:p>
          <w:p w14:paraId="14A60477" w14:textId="3632A9F4" w:rsidR="006C2963" w:rsidRPr="00C53268" w:rsidRDefault="005B525E" w:rsidP="005B525E">
            <w:pPr>
              <w:spacing w:line="240" w:lineRule="auto"/>
              <w:rPr>
                <w:rFonts w:ascii="Arial" w:hAnsi="Arial" w:cs="Arial"/>
                <w:bCs/>
                <w:sz w:val="20"/>
              </w:rPr>
            </w:pPr>
            <w:r w:rsidRPr="005B525E">
              <w:rPr>
                <w:rFonts w:ascii="Arial" w:hAnsi="Arial" w:cs="Arial"/>
                <w:bCs/>
                <w:sz w:val="20"/>
              </w:rPr>
              <w:t>Mail: stephanie.wiebe@velux.com</w:t>
            </w:r>
          </w:p>
        </w:tc>
        <w:tc>
          <w:tcPr>
            <w:tcW w:w="4010" w:type="dxa"/>
          </w:tcPr>
          <w:p w14:paraId="4B7E9E2C" w14:textId="7B62E77B" w:rsidR="006C2963" w:rsidRPr="00C53268" w:rsidRDefault="006C2963" w:rsidP="00BB600D">
            <w:pPr>
              <w:spacing w:line="240" w:lineRule="auto"/>
              <w:rPr>
                <w:rFonts w:ascii="Arial" w:hAnsi="Arial" w:cs="Arial"/>
                <w:bCs/>
                <w:sz w:val="20"/>
              </w:rPr>
            </w:pPr>
            <w:r w:rsidRPr="00C53268">
              <w:rPr>
                <w:rFonts w:ascii="Arial" w:hAnsi="Arial" w:cs="Arial"/>
                <w:bCs/>
                <w:sz w:val="20"/>
              </w:rPr>
              <w:t>FAKTOR 3 AG</w:t>
            </w:r>
            <w:r w:rsidR="00275346" w:rsidRPr="00C53268">
              <w:rPr>
                <w:rFonts w:ascii="Arial" w:hAnsi="Arial" w:cs="Arial"/>
                <w:bCs/>
                <w:sz w:val="20"/>
              </w:rPr>
              <w:br/>
            </w:r>
            <w:r w:rsidRPr="00C53268">
              <w:rPr>
                <w:rFonts w:ascii="Arial" w:hAnsi="Arial" w:cs="Arial"/>
                <w:sz w:val="20"/>
                <w:szCs w:val="20"/>
              </w:rPr>
              <w:t xml:space="preserve">VELUX </w:t>
            </w:r>
            <w:r w:rsidRPr="00C53268">
              <w:rPr>
                <w:rFonts w:ascii="Arial" w:hAnsi="Arial" w:cs="Arial"/>
                <w:bCs/>
                <w:sz w:val="20"/>
                <w:szCs w:val="20"/>
              </w:rPr>
              <w:t>Presseagentur</w:t>
            </w:r>
            <w:r w:rsidR="00275346" w:rsidRPr="00C53268">
              <w:rPr>
                <w:rFonts w:ascii="Arial" w:hAnsi="Arial" w:cs="Arial"/>
                <w:bCs/>
                <w:sz w:val="20"/>
                <w:szCs w:val="20"/>
              </w:rPr>
              <w:br/>
            </w:r>
            <w:r w:rsidRPr="00C53268">
              <w:rPr>
                <w:rFonts w:ascii="Arial" w:hAnsi="Arial" w:cs="Arial"/>
                <w:bCs/>
                <w:sz w:val="20"/>
              </w:rPr>
              <w:t xml:space="preserve">Oliver Williges </w:t>
            </w:r>
            <w:r w:rsidR="00275346" w:rsidRPr="00C53268">
              <w:rPr>
                <w:rFonts w:ascii="Arial" w:hAnsi="Arial" w:cs="Arial"/>
                <w:bCs/>
                <w:sz w:val="20"/>
              </w:rPr>
              <w:br/>
            </w:r>
            <w:r w:rsidRPr="00C53268">
              <w:rPr>
                <w:rFonts w:ascii="Arial" w:hAnsi="Arial" w:cs="Arial"/>
                <w:bCs/>
                <w:sz w:val="20"/>
              </w:rPr>
              <w:t>Kattunbleiche 35</w:t>
            </w:r>
            <w:r w:rsidR="00275346" w:rsidRPr="00C53268">
              <w:rPr>
                <w:rFonts w:ascii="Arial" w:hAnsi="Arial" w:cs="Arial"/>
                <w:bCs/>
                <w:sz w:val="20"/>
              </w:rPr>
              <w:br/>
            </w:r>
            <w:r w:rsidRPr="00C53268">
              <w:rPr>
                <w:rFonts w:ascii="Arial" w:hAnsi="Arial" w:cs="Arial"/>
                <w:bCs/>
                <w:sz w:val="20"/>
              </w:rPr>
              <w:t>22041 Hamburg</w:t>
            </w:r>
            <w:r w:rsidR="00275346" w:rsidRPr="00C53268">
              <w:rPr>
                <w:rFonts w:ascii="Arial" w:hAnsi="Arial" w:cs="Arial"/>
                <w:bCs/>
                <w:sz w:val="20"/>
              </w:rPr>
              <w:br/>
            </w:r>
            <w:r w:rsidRPr="00C53268">
              <w:rPr>
                <w:rFonts w:ascii="Arial" w:hAnsi="Arial" w:cs="Arial"/>
                <w:bCs/>
                <w:sz w:val="20"/>
              </w:rPr>
              <w:t>Tel.: +49 (040) 67 94 46-109</w:t>
            </w:r>
            <w:r w:rsidR="00275346" w:rsidRPr="00C53268">
              <w:rPr>
                <w:rFonts w:ascii="Arial" w:hAnsi="Arial" w:cs="Arial"/>
                <w:bCs/>
                <w:sz w:val="20"/>
              </w:rPr>
              <w:br/>
            </w:r>
            <w:r w:rsidRPr="00C53268">
              <w:rPr>
                <w:rFonts w:ascii="Arial" w:hAnsi="Arial" w:cs="Arial"/>
                <w:bCs/>
                <w:sz w:val="20"/>
              </w:rPr>
              <w:t>Mail: velux@faktor3.de</w:t>
            </w:r>
          </w:p>
        </w:tc>
      </w:tr>
    </w:tbl>
    <w:p w14:paraId="15B30413" w14:textId="77777777" w:rsidR="00014934" w:rsidRPr="0006525D" w:rsidRDefault="00014934" w:rsidP="00F932C2">
      <w:pPr>
        <w:spacing w:after="120" w:line="360" w:lineRule="auto"/>
        <w:rPr>
          <w:rFonts w:ascii="Arial" w:hAnsi="Arial" w:cs="Arial"/>
          <w:sz w:val="20"/>
          <w:szCs w:val="20"/>
          <w:lang w:val="de-AT"/>
        </w:rPr>
      </w:pPr>
    </w:p>
    <w:sectPr w:rsidR="00014934" w:rsidRPr="0006525D" w:rsidSect="00F57362">
      <w:headerReference w:type="even" r:id="rId24"/>
      <w:headerReference w:type="default" r:id="rId25"/>
      <w:footerReference w:type="even" r:id="rId26"/>
      <w:footerReference w:type="default" r:id="rId27"/>
      <w:headerReference w:type="first" r:id="rId28"/>
      <w:footerReference w:type="first" r:id="rId29"/>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92CB" w14:textId="77777777" w:rsidR="00737357" w:rsidRPr="00C53268" w:rsidRDefault="00737357" w:rsidP="00E33AD0">
      <w:pPr>
        <w:spacing w:after="0" w:line="240" w:lineRule="auto"/>
      </w:pPr>
      <w:r w:rsidRPr="00C53268">
        <w:separator/>
      </w:r>
    </w:p>
  </w:endnote>
  <w:endnote w:type="continuationSeparator" w:id="0">
    <w:p w14:paraId="4DA186DE" w14:textId="77777777" w:rsidR="00737357" w:rsidRPr="00C53268" w:rsidRDefault="00737357" w:rsidP="00E33AD0">
      <w:pPr>
        <w:spacing w:after="0" w:line="240" w:lineRule="auto"/>
      </w:pPr>
      <w:r w:rsidRPr="00C53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DB7F" w14:textId="77777777" w:rsidR="00BA2148" w:rsidRPr="00C53268" w:rsidRDefault="00BA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CCEE" w14:textId="77777777" w:rsidR="00BA2148" w:rsidRPr="00C53268" w:rsidRDefault="00BA2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950" w14:textId="77777777" w:rsidR="00BA2148" w:rsidRPr="00C53268" w:rsidRDefault="00BA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EB55D" w14:textId="77777777" w:rsidR="00737357" w:rsidRPr="00C53268" w:rsidRDefault="00737357" w:rsidP="00E33AD0">
      <w:pPr>
        <w:spacing w:after="0" w:line="240" w:lineRule="auto"/>
      </w:pPr>
      <w:r w:rsidRPr="00C53268">
        <w:separator/>
      </w:r>
    </w:p>
  </w:footnote>
  <w:footnote w:type="continuationSeparator" w:id="0">
    <w:p w14:paraId="7F3980EF" w14:textId="77777777" w:rsidR="00737357" w:rsidRPr="00C53268" w:rsidRDefault="00737357" w:rsidP="00E33AD0">
      <w:pPr>
        <w:spacing w:after="0" w:line="240" w:lineRule="auto"/>
      </w:pPr>
      <w:r w:rsidRPr="00C53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14C5" w14:textId="77777777" w:rsidR="00BA2148" w:rsidRPr="00C53268" w:rsidRDefault="00BA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Pr="00C53268" w:rsidRDefault="00E33AD0" w:rsidP="00E33AD0">
    <w:pPr>
      <w:pStyle w:val="Kopfzeile"/>
      <w:jc w:val="right"/>
    </w:pPr>
    <w:r w:rsidRPr="00C53268">
      <w:rPr>
        <w:noProof/>
        <w:lang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071" w14:textId="77777777" w:rsidR="00BA2148" w:rsidRPr="00C53268" w:rsidRDefault="00BA2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E3355"/>
    <w:multiLevelType w:val="hybridMultilevel"/>
    <w:tmpl w:val="1478A7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482653"/>
    <w:multiLevelType w:val="multilevel"/>
    <w:tmpl w:val="EB58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872A5"/>
    <w:multiLevelType w:val="hybridMultilevel"/>
    <w:tmpl w:val="C45CB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3445376">
    <w:abstractNumId w:val="1"/>
  </w:num>
  <w:num w:numId="2" w16cid:durableId="174998217">
    <w:abstractNumId w:val="0"/>
  </w:num>
  <w:num w:numId="3" w16cid:durableId="1515800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7046"/>
    <w:rsid w:val="00011CE4"/>
    <w:rsid w:val="00014934"/>
    <w:rsid w:val="000204F3"/>
    <w:rsid w:val="00024397"/>
    <w:rsid w:val="00024BE1"/>
    <w:rsid w:val="00025455"/>
    <w:rsid w:val="00032EDA"/>
    <w:rsid w:val="00035F16"/>
    <w:rsid w:val="00037F7E"/>
    <w:rsid w:val="00040EC4"/>
    <w:rsid w:val="000417DF"/>
    <w:rsid w:val="000445C8"/>
    <w:rsid w:val="00045786"/>
    <w:rsid w:val="000558D8"/>
    <w:rsid w:val="00056C34"/>
    <w:rsid w:val="0005737A"/>
    <w:rsid w:val="000573CC"/>
    <w:rsid w:val="00064542"/>
    <w:rsid w:val="0006525D"/>
    <w:rsid w:val="00065624"/>
    <w:rsid w:val="000669F1"/>
    <w:rsid w:val="00071EE8"/>
    <w:rsid w:val="00090FB2"/>
    <w:rsid w:val="000A195D"/>
    <w:rsid w:val="000B663E"/>
    <w:rsid w:val="000C040D"/>
    <w:rsid w:val="000C453F"/>
    <w:rsid w:val="000C7461"/>
    <w:rsid w:val="000D6651"/>
    <w:rsid w:val="000E00C4"/>
    <w:rsid w:val="000E0E63"/>
    <w:rsid w:val="000E4E64"/>
    <w:rsid w:val="000E671A"/>
    <w:rsid w:val="000F0D8C"/>
    <w:rsid w:val="000F7B5A"/>
    <w:rsid w:val="00100C60"/>
    <w:rsid w:val="00117B36"/>
    <w:rsid w:val="0012262D"/>
    <w:rsid w:val="00137A8E"/>
    <w:rsid w:val="00146429"/>
    <w:rsid w:val="00161C86"/>
    <w:rsid w:val="00163814"/>
    <w:rsid w:val="00165460"/>
    <w:rsid w:val="00175207"/>
    <w:rsid w:val="00175E9C"/>
    <w:rsid w:val="00176695"/>
    <w:rsid w:val="00181AEF"/>
    <w:rsid w:val="0019119E"/>
    <w:rsid w:val="00193338"/>
    <w:rsid w:val="0019620C"/>
    <w:rsid w:val="001A31B7"/>
    <w:rsid w:val="001A46D2"/>
    <w:rsid w:val="001B2468"/>
    <w:rsid w:val="001B7E71"/>
    <w:rsid w:val="001C3443"/>
    <w:rsid w:val="001C3A4E"/>
    <w:rsid w:val="001D3030"/>
    <w:rsid w:val="001F3B4B"/>
    <w:rsid w:val="001F6514"/>
    <w:rsid w:val="00214FA5"/>
    <w:rsid w:val="002152DA"/>
    <w:rsid w:val="002252F9"/>
    <w:rsid w:val="0022586C"/>
    <w:rsid w:val="00233DCF"/>
    <w:rsid w:val="00236CE8"/>
    <w:rsid w:val="00241BB5"/>
    <w:rsid w:val="00242BA4"/>
    <w:rsid w:val="00242F78"/>
    <w:rsid w:val="00244399"/>
    <w:rsid w:val="00252A05"/>
    <w:rsid w:val="002544BE"/>
    <w:rsid w:val="002549EA"/>
    <w:rsid w:val="0026704A"/>
    <w:rsid w:val="0027128B"/>
    <w:rsid w:val="002724A9"/>
    <w:rsid w:val="00275346"/>
    <w:rsid w:val="00276B8A"/>
    <w:rsid w:val="00280304"/>
    <w:rsid w:val="002830AE"/>
    <w:rsid w:val="00287A96"/>
    <w:rsid w:val="00295FD6"/>
    <w:rsid w:val="002A33A3"/>
    <w:rsid w:val="002A6A6B"/>
    <w:rsid w:val="002A76DE"/>
    <w:rsid w:val="002B0D45"/>
    <w:rsid w:val="002B227F"/>
    <w:rsid w:val="002B766F"/>
    <w:rsid w:val="002C18C1"/>
    <w:rsid w:val="002D6CB7"/>
    <w:rsid w:val="002E6035"/>
    <w:rsid w:val="002F340B"/>
    <w:rsid w:val="00303E64"/>
    <w:rsid w:val="0031406A"/>
    <w:rsid w:val="00314607"/>
    <w:rsid w:val="00314CA3"/>
    <w:rsid w:val="00315552"/>
    <w:rsid w:val="003159E1"/>
    <w:rsid w:val="003241EB"/>
    <w:rsid w:val="0033002F"/>
    <w:rsid w:val="00331F32"/>
    <w:rsid w:val="00334773"/>
    <w:rsid w:val="00336CC5"/>
    <w:rsid w:val="00351B56"/>
    <w:rsid w:val="00351EEA"/>
    <w:rsid w:val="0035440C"/>
    <w:rsid w:val="00356447"/>
    <w:rsid w:val="00357CA4"/>
    <w:rsid w:val="003633D3"/>
    <w:rsid w:val="00366CCA"/>
    <w:rsid w:val="0037161A"/>
    <w:rsid w:val="00386CED"/>
    <w:rsid w:val="00387158"/>
    <w:rsid w:val="00393CF8"/>
    <w:rsid w:val="00394D63"/>
    <w:rsid w:val="003A1244"/>
    <w:rsid w:val="003A7489"/>
    <w:rsid w:val="003B3F89"/>
    <w:rsid w:val="003C4A23"/>
    <w:rsid w:val="003D1696"/>
    <w:rsid w:val="003D2FE7"/>
    <w:rsid w:val="003D3E69"/>
    <w:rsid w:val="003E2107"/>
    <w:rsid w:val="003F2BFE"/>
    <w:rsid w:val="003F2CA3"/>
    <w:rsid w:val="003F6EEA"/>
    <w:rsid w:val="003F7221"/>
    <w:rsid w:val="00401896"/>
    <w:rsid w:val="00402676"/>
    <w:rsid w:val="00407CC0"/>
    <w:rsid w:val="0041164F"/>
    <w:rsid w:val="00412BFB"/>
    <w:rsid w:val="0041310E"/>
    <w:rsid w:val="004154E4"/>
    <w:rsid w:val="004225F1"/>
    <w:rsid w:val="0043577C"/>
    <w:rsid w:val="00437F66"/>
    <w:rsid w:val="00446709"/>
    <w:rsid w:val="00446C50"/>
    <w:rsid w:val="0045112D"/>
    <w:rsid w:val="00451D64"/>
    <w:rsid w:val="00452336"/>
    <w:rsid w:val="0045244C"/>
    <w:rsid w:val="004566BA"/>
    <w:rsid w:val="00475637"/>
    <w:rsid w:val="00483144"/>
    <w:rsid w:val="00484651"/>
    <w:rsid w:val="00486505"/>
    <w:rsid w:val="00493C16"/>
    <w:rsid w:val="00493E97"/>
    <w:rsid w:val="00494243"/>
    <w:rsid w:val="004966CF"/>
    <w:rsid w:val="004A3356"/>
    <w:rsid w:val="004B7731"/>
    <w:rsid w:val="004C0B2C"/>
    <w:rsid w:val="004C2E69"/>
    <w:rsid w:val="004D31B1"/>
    <w:rsid w:val="004D3B07"/>
    <w:rsid w:val="004D6B17"/>
    <w:rsid w:val="004E083C"/>
    <w:rsid w:val="004E1FDB"/>
    <w:rsid w:val="004E3B84"/>
    <w:rsid w:val="004E6D69"/>
    <w:rsid w:val="004F3A82"/>
    <w:rsid w:val="004F5E0D"/>
    <w:rsid w:val="004F7570"/>
    <w:rsid w:val="004F7580"/>
    <w:rsid w:val="0050157F"/>
    <w:rsid w:val="005028A4"/>
    <w:rsid w:val="0050658C"/>
    <w:rsid w:val="00521684"/>
    <w:rsid w:val="00533847"/>
    <w:rsid w:val="00534150"/>
    <w:rsid w:val="00534FA4"/>
    <w:rsid w:val="00535A3D"/>
    <w:rsid w:val="005363D3"/>
    <w:rsid w:val="00536655"/>
    <w:rsid w:val="00543A82"/>
    <w:rsid w:val="00545774"/>
    <w:rsid w:val="005630E8"/>
    <w:rsid w:val="00563215"/>
    <w:rsid w:val="00564D1F"/>
    <w:rsid w:val="00575D13"/>
    <w:rsid w:val="00595B79"/>
    <w:rsid w:val="005961C5"/>
    <w:rsid w:val="005A2440"/>
    <w:rsid w:val="005B1B7F"/>
    <w:rsid w:val="005B342D"/>
    <w:rsid w:val="005B525E"/>
    <w:rsid w:val="005B60D2"/>
    <w:rsid w:val="005C093A"/>
    <w:rsid w:val="005C0AA9"/>
    <w:rsid w:val="005D0A61"/>
    <w:rsid w:val="005D664B"/>
    <w:rsid w:val="005E2827"/>
    <w:rsid w:val="005E391B"/>
    <w:rsid w:val="005F08B8"/>
    <w:rsid w:val="005F20AA"/>
    <w:rsid w:val="005F4F32"/>
    <w:rsid w:val="005F521A"/>
    <w:rsid w:val="005F5F3C"/>
    <w:rsid w:val="006032FB"/>
    <w:rsid w:val="00604838"/>
    <w:rsid w:val="00610498"/>
    <w:rsid w:val="006117F3"/>
    <w:rsid w:val="00612B78"/>
    <w:rsid w:val="00620EB9"/>
    <w:rsid w:val="00620F00"/>
    <w:rsid w:val="00624B31"/>
    <w:rsid w:val="00630362"/>
    <w:rsid w:val="00637D51"/>
    <w:rsid w:val="006478A4"/>
    <w:rsid w:val="006539FE"/>
    <w:rsid w:val="00660FA5"/>
    <w:rsid w:val="00661EDC"/>
    <w:rsid w:val="00662BE8"/>
    <w:rsid w:val="00671150"/>
    <w:rsid w:val="0067331A"/>
    <w:rsid w:val="00673D72"/>
    <w:rsid w:val="00687017"/>
    <w:rsid w:val="0069325D"/>
    <w:rsid w:val="00693A6A"/>
    <w:rsid w:val="00695CA5"/>
    <w:rsid w:val="006A75AE"/>
    <w:rsid w:val="006B4B5C"/>
    <w:rsid w:val="006B548D"/>
    <w:rsid w:val="006C2028"/>
    <w:rsid w:val="006C2963"/>
    <w:rsid w:val="006C4833"/>
    <w:rsid w:val="006C5E38"/>
    <w:rsid w:val="006D2607"/>
    <w:rsid w:val="006D43F9"/>
    <w:rsid w:val="006E42C3"/>
    <w:rsid w:val="006F6A8E"/>
    <w:rsid w:val="007032CE"/>
    <w:rsid w:val="00704207"/>
    <w:rsid w:val="00704818"/>
    <w:rsid w:val="00705838"/>
    <w:rsid w:val="00707726"/>
    <w:rsid w:val="00707E05"/>
    <w:rsid w:val="00712A50"/>
    <w:rsid w:val="00716524"/>
    <w:rsid w:val="00717B11"/>
    <w:rsid w:val="00717F7D"/>
    <w:rsid w:val="007245C0"/>
    <w:rsid w:val="00737357"/>
    <w:rsid w:val="0074357B"/>
    <w:rsid w:val="007451C2"/>
    <w:rsid w:val="00745FB5"/>
    <w:rsid w:val="00752080"/>
    <w:rsid w:val="007604F5"/>
    <w:rsid w:val="00760B8F"/>
    <w:rsid w:val="0076359D"/>
    <w:rsid w:val="00765228"/>
    <w:rsid w:val="007669FF"/>
    <w:rsid w:val="00770121"/>
    <w:rsid w:val="00770BA1"/>
    <w:rsid w:val="0077312D"/>
    <w:rsid w:val="00782E35"/>
    <w:rsid w:val="00786A98"/>
    <w:rsid w:val="0079314A"/>
    <w:rsid w:val="00796941"/>
    <w:rsid w:val="007A06E2"/>
    <w:rsid w:val="007A5C8C"/>
    <w:rsid w:val="007A63F3"/>
    <w:rsid w:val="007B1113"/>
    <w:rsid w:val="007B135E"/>
    <w:rsid w:val="007B5331"/>
    <w:rsid w:val="007B53C1"/>
    <w:rsid w:val="007B5AE0"/>
    <w:rsid w:val="007B70AB"/>
    <w:rsid w:val="007C1C4C"/>
    <w:rsid w:val="007C2FD2"/>
    <w:rsid w:val="007C4B6B"/>
    <w:rsid w:val="007C6D78"/>
    <w:rsid w:val="007F0966"/>
    <w:rsid w:val="007F46FB"/>
    <w:rsid w:val="007F5870"/>
    <w:rsid w:val="00801B25"/>
    <w:rsid w:val="0080389A"/>
    <w:rsid w:val="00803BB2"/>
    <w:rsid w:val="0080565E"/>
    <w:rsid w:val="00806218"/>
    <w:rsid w:val="00806A16"/>
    <w:rsid w:val="00810715"/>
    <w:rsid w:val="00815DDA"/>
    <w:rsid w:val="00817E37"/>
    <w:rsid w:val="00820E3C"/>
    <w:rsid w:val="008227C8"/>
    <w:rsid w:val="00826673"/>
    <w:rsid w:val="0083072A"/>
    <w:rsid w:val="008358A9"/>
    <w:rsid w:val="008420C7"/>
    <w:rsid w:val="00845078"/>
    <w:rsid w:val="00851441"/>
    <w:rsid w:val="008548BB"/>
    <w:rsid w:val="00855A1F"/>
    <w:rsid w:val="00865010"/>
    <w:rsid w:val="00866011"/>
    <w:rsid w:val="0087303A"/>
    <w:rsid w:val="00876C57"/>
    <w:rsid w:val="008846EF"/>
    <w:rsid w:val="00895E76"/>
    <w:rsid w:val="008A1940"/>
    <w:rsid w:val="008B4596"/>
    <w:rsid w:val="008E194D"/>
    <w:rsid w:val="008E43E3"/>
    <w:rsid w:val="008E4F0A"/>
    <w:rsid w:val="008E5A67"/>
    <w:rsid w:val="008F210A"/>
    <w:rsid w:val="008F2E30"/>
    <w:rsid w:val="008F48D9"/>
    <w:rsid w:val="00901265"/>
    <w:rsid w:val="00901EB8"/>
    <w:rsid w:val="00903AF3"/>
    <w:rsid w:val="00907D9D"/>
    <w:rsid w:val="00910481"/>
    <w:rsid w:val="009139E5"/>
    <w:rsid w:val="009233F8"/>
    <w:rsid w:val="00926C3B"/>
    <w:rsid w:val="00933E6A"/>
    <w:rsid w:val="00934F52"/>
    <w:rsid w:val="00943C2B"/>
    <w:rsid w:val="00946A07"/>
    <w:rsid w:val="00947835"/>
    <w:rsid w:val="0095049E"/>
    <w:rsid w:val="00952FDB"/>
    <w:rsid w:val="00953C4C"/>
    <w:rsid w:val="00954F21"/>
    <w:rsid w:val="009567D2"/>
    <w:rsid w:val="009620B2"/>
    <w:rsid w:val="009670BC"/>
    <w:rsid w:val="00967AF3"/>
    <w:rsid w:val="00967F7D"/>
    <w:rsid w:val="00972120"/>
    <w:rsid w:val="0097786C"/>
    <w:rsid w:val="009879A1"/>
    <w:rsid w:val="00991280"/>
    <w:rsid w:val="009A0999"/>
    <w:rsid w:val="009A1E75"/>
    <w:rsid w:val="009A2485"/>
    <w:rsid w:val="009B079E"/>
    <w:rsid w:val="009B0E0B"/>
    <w:rsid w:val="009B3FBC"/>
    <w:rsid w:val="009B3FFF"/>
    <w:rsid w:val="009C0ABA"/>
    <w:rsid w:val="009C5797"/>
    <w:rsid w:val="009C5922"/>
    <w:rsid w:val="009C60D3"/>
    <w:rsid w:val="009C66BC"/>
    <w:rsid w:val="009D3993"/>
    <w:rsid w:val="009D3CD4"/>
    <w:rsid w:val="009E3676"/>
    <w:rsid w:val="00A02B7C"/>
    <w:rsid w:val="00A04473"/>
    <w:rsid w:val="00A0770D"/>
    <w:rsid w:val="00A07DC1"/>
    <w:rsid w:val="00A1025C"/>
    <w:rsid w:val="00A15559"/>
    <w:rsid w:val="00A15628"/>
    <w:rsid w:val="00A15AA2"/>
    <w:rsid w:val="00A16114"/>
    <w:rsid w:val="00A20EC7"/>
    <w:rsid w:val="00A25F85"/>
    <w:rsid w:val="00A26E91"/>
    <w:rsid w:val="00A27425"/>
    <w:rsid w:val="00A35547"/>
    <w:rsid w:val="00A42436"/>
    <w:rsid w:val="00A42B0C"/>
    <w:rsid w:val="00A440E6"/>
    <w:rsid w:val="00A448E9"/>
    <w:rsid w:val="00A46B5C"/>
    <w:rsid w:val="00A47AE5"/>
    <w:rsid w:val="00A50E2D"/>
    <w:rsid w:val="00A547AF"/>
    <w:rsid w:val="00A54FBB"/>
    <w:rsid w:val="00A55953"/>
    <w:rsid w:val="00A72B8A"/>
    <w:rsid w:val="00A72D69"/>
    <w:rsid w:val="00A75C13"/>
    <w:rsid w:val="00A8271E"/>
    <w:rsid w:val="00A83C49"/>
    <w:rsid w:val="00A8566F"/>
    <w:rsid w:val="00A9099D"/>
    <w:rsid w:val="00A973A1"/>
    <w:rsid w:val="00AA33B6"/>
    <w:rsid w:val="00AB2305"/>
    <w:rsid w:val="00AB3656"/>
    <w:rsid w:val="00AC051A"/>
    <w:rsid w:val="00AC27E1"/>
    <w:rsid w:val="00AC38E7"/>
    <w:rsid w:val="00AC4209"/>
    <w:rsid w:val="00AC6133"/>
    <w:rsid w:val="00AC7905"/>
    <w:rsid w:val="00AC7F6B"/>
    <w:rsid w:val="00AD4F8D"/>
    <w:rsid w:val="00AF1079"/>
    <w:rsid w:val="00AF35B5"/>
    <w:rsid w:val="00B03574"/>
    <w:rsid w:val="00B04A33"/>
    <w:rsid w:val="00B06EB7"/>
    <w:rsid w:val="00B07DB5"/>
    <w:rsid w:val="00B10C96"/>
    <w:rsid w:val="00B138A2"/>
    <w:rsid w:val="00B176DD"/>
    <w:rsid w:val="00B25E66"/>
    <w:rsid w:val="00B279EF"/>
    <w:rsid w:val="00B418CC"/>
    <w:rsid w:val="00B43834"/>
    <w:rsid w:val="00B50D68"/>
    <w:rsid w:val="00B50EE3"/>
    <w:rsid w:val="00B53037"/>
    <w:rsid w:val="00B53342"/>
    <w:rsid w:val="00B55028"/>
    <w:rsid w:val="00B60DD3"/>
    <w:rsid w:val="00B6508B"/>
    <w:rsid w:val="00B715BA"/>
    <w:rsid w:val="00B83570"/>
    <w:rsid w:val="00B839FF"/>
    <w:rsid w:val="00B87D12"/>
    <w:rsid w:val="00B9312B"/>
    <w:rsid w:val="00BA2148"/>
    <w:rsid w:val="00BB46F0"/>
    <w:rsid w:val="00BB600D"/>
    <w:rsid w:val="00BC0876"/>
    <w:rsid w:val="00BD4F13"/>
    <w:rsid w:val="00BE0EBF"/>
    <w:rsid w:val="00C01330"/>
    <w:rsid w:val="00C065EF"/>
    <w:rsid w:val="00C06879"/>
    <w:rsid w:val="00C12F7C"/>
    <w:rsid w:val="00C178D2"/>
    <w:rsid w:val="00C27D19"/>
    <w:rsid w:val="00C33630"/>
    <w:rsid w:val="00C33F8D"/>
    <w:rsid w:val="00C34EE0"/>
    <w:rsid w:val="00C3605E"/>
    <w:rsid w:val="00C373E5"/>
    <w:rsid w:val="00C41729"/>
    <w:rsid w:val="00C53268"/>
    <w:rsid w:val="00C53956"/>
    <w:rsid w:val="00C57B2B"/>
    <w:rsid w:val="00C637E6"/>
    <w:rsid w:val="00C65690"/>
    <w:rsid w:val="00C65866"/>
    <w:rsid w:val="00C674A9"/>
    <w:rsid w:val="00C80529"/>
    <w:rsid w:val="00C85699"/>
    <w:rsid w:val="00C922FC"/>
    <w:rsid w:val="00CA1E67"/>
    <w:rsid w:val="00CA378C"/>
    <w:rsid w:val="00CB0254"/>
    <w:rsid w:val="00CB1690"/>
    <w:rsid w:val="00CB21B2"/>
    <w:rsid w:val="00CC4DB9"/>
    <w:rsid w:val="00CC7458"/>
    <w:rsid w:val="00CC79F6"/>
    <w:rsid w:val="00CD15D9"/>
    <w:rsid w:val="00CD3C2E"/>
    <w:rsid w:val="00CD6F81"/>
    <w:rsid w:val="00CE392D"/>
    <w:rsid w:val="00CF322E"/>
    <w:rsid w:val="00CF39FF"/>
    <w:rsid w:val="00CF69A1"/>
    <w:rsid w:val="00D01B66"/>
    <w:rsid w:val="00D0209E"/>
    <w:rsid w:val="00D03D27"/>
    <w:rsid w:val="00D15BC3"/>
    <w:rsid w:val="00D17708"/>
    <w:rsid w:val="00D31AAA"/>
    <w:rsid w:val="00D32676"/>
    <w:rsid w:val="00D45F72"/>
    <w:rsid w:val="00D50C0B"/>
    <w:rsid w:val="00D5555F"/>
    <w:rsid w:val="00D57D47"/>
    <w:rsid w:val="00D60C81"/>
    <w:rsid w:val="00D63308"/>
    <w:rsid w:val="00D638B7"/>
    <w:rsid w:val="00D70E30"/>
    <w:rsid w:val="00D7171D"/>
    <w:rsid w:val="00D76516"/>
    <w:rsid w:val="00D76607"/>
    <w:rsid w:val="00D936B6"/>
    <w:rsid w:val="00D948A8"/>
    <w:rsid w:val="00DA4413"/>
    <w:rsid w:val="00DA4C28"/>
    <w:rsid w:val="00DB194D"/>
    <w:rsid w:val="00DC06FE"/>
    <w:rsid w:val="00DC5687"/>
    <w:rsid w:val="00DD0C42"/>
    <w:rsid w:val="00DD1D39"/>
    <w:rsid w:val="00DD3CD9"/>
    <w:rsid w:val="00DD4433"/>
    <w:rsid w:val="00DD667F"/>
    <w:rsid w:val="00DE43A3"/>
    <w:rsid w:val="00DF6812"/>
    <w:rsid w:val="00DF6E23"/>
    <w:rsid w:val="00DF7A3E"/>
    <w:rsid w:val="00E00030"/>
    <w:rsid w:val="00E03868"/>
    <w:rsid w:val="00E03CDA"/>
    <w:rsid w:val="00E15181"/>
    <w:rsid w:val="00E203F0"/>
    <w:rsid w:val="00E2190B"/>
    <w:rsid w:val="00E22072"/>
    <w:rsid w:val="00E3264E"/>
    <w:rsid w:val="00E33AD0"/>
    <w:rsid w:val="00E36023"/>
    <w:rsid w:val="00E43CA1"/>
    <w:rsid w:val="00E47B91"/>
    <w:rsid w:val="00E52496"/>
    <w:rsid w:val="00E52BB3"/>
    <w:rsid w:val="00E55F8E"/>
    <w:rsid w:val="00E6179E"/>
    <w:rsid w:val="00E6343A"/>
    <w:rsid w:val="00E64246"/>
    <w:rsid w:val="00E71495"/>
    <w:rsid w:val="00E74D6B"/>
    <w:rsid w:val="00E75E10"/>
    <w:rsid w:val="00E9124E"/>
    <w:rsid w:val="00E91337"/>
    <w:rsid w:val="00E93714"/>
    <w:rsid w:val="00EA0089"/>
    <w:rsid w:val="00EA01C8"/>
    <w:rsid w:val="00EA6FDD"/>
    <w:rsid w:val="00EB2FAB"/>
    <w:rsid w:val="00EB3B73"/>
    <w:rsid w:val="00EB7659"/>
    <w:rsid w:val="00EC60E2"/>
    <w:rsid w:val="00EC64A9"/>
    <w:rsid w:val="00ED52F7"/>
    <w:rsid w:val="00EE7022"/>
    <w:rsid w:val="00EE7771"/>
    <w:rsid w:val="00EF0B68"/>
    <w:rsid w:val="00EF5EF1"/>
    <w:rsid w:val="00EF5F94"/>
    <w:rsid w:val="00F03DED"/>
    <w:rsid w:val="00F1045B"/>
    <w:rsid w:val="00F1274C"/>
    <w:rsid w:val="00F1360E"/>
    <w:rsid w:val="00F153C7"/>
    <w:rsid w:val="00F15834"/>
    <w:rsid w:val="00F30B65"/>
    <w:rsid w:val="00F40FD8"/>
    <w:rsid w:val="00F4189F"/>
    <w:rsid w:val="00F41EE6"/>
    <w:rsid w:val="00F44696"/>
    <w:rsid w:val="00F46A6C"/>
    <w:rsid w:val="00F560AA"/>
    <w:rsid w:val="00F57362"/>
    <w:rsid w:val="00F57CA4"/>
    <w:rsid w:val="00F64501"/>
    <w:rsid w:val="00F66AD3"/>
    <w:rsid w:val="00F72262"/>
    <w:rsid w:val="00F76F90"/>
    <w:rsid w:val="00F81776"/>
    <w:rsid w:val="00F83C68"/>
    <w:rsid w:val="00F90DAC"/>
    <w:rsid w:val="00F932C2"/>
    <w:rsid w:val="00FA1C7A"/>
    <w:rsid w:val="00FC1B1D"/>
    <w:rsid w:val="00FC24C4"/>
    <w:rsid w:val="00FC3F3E"/>
    <w:rsid w:val="00FD4CC4"/>
    <w:rsid w:val="00FE40A9"/>
    <w:rsid w:val="00FF0581"/>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3">
    <w:name w:val="heading 3"/>
    <w:basedOn w:val="Standard"/>
    <w:link w:val="berschrift3Zchn"/>
    <w:uiPriority w:val="9"/>
    <w:qFormat/>
    <w:rsid w:val="009A1E75"/>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customStyle="1" w:styleId="NichtaufgelsteErwhnung2">
    <w:name w:val="Nicht aufgelöste Erwähnung2"/>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eastAsia="de-DE"/>
    </w:rPr>
  </w:style>
  <w:style w:type="character" w:customStyle="1" w:styleId="normaltextrun">
    <w:name w:val="normaltextrun"/>
    <w:basedOn w:val="Absatz-Standardschriftart"/>
    <w:rsid w:val="00DB194D"/>
  </w:style>
  <w:style w:type="character" w:customStyle="1" w:styleId="berschrift3Zchn">
    <w:name w:val="Überschrift 3 Zchn"/>
    <w:basedOn w:val="Absatz-Standardschriftart"/>
    <w:link w:val="berschrift3"/>
    <w:uiPriority w:val="9"/>
    <w:rsid w:val="009A1E75"/>
    <w:rPr>
      <w:rFonts w:ascii="Times New Roman" w:eastAsia="Times New Roman" w:hAnsi="Times New Roman" w:cs="Times New Roman"/>
      <w:b/>
      <w:bCs/>
      <w:sz w:val="27"/>
      <w:szCs w:val="27"/>
      <w:lang w:val="de-DE" w:eastAsia="de-DE"/>
    </w:rPr>
  </w:style>
  <w:style w:type="paragraph" w:customStyle="1" w:styleId="zlae0wtextbase">
    <w:name w:val="zlae0w_textbase"/>
    <w:basedOn w:val="Standard"/>
    <w:rsid w:val="009A1E7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zlae0wtextbase1">
    <w:name w:val="zlae0w_textbase1"/>
    <w:basedOn w:val="Absatz-Standardschriftart"/>
    <w:rsid w:val="009A1E75"/>
  </w:style>
  <w:style w:type="table" w:styleId="Tabellenraster">
    <w:name w:val="Table Grid"/>
    <w:basedOn w:val="NormaleTabelle"/>
    <w:uiPriority w:val="39"/>
    <w:rsid w:val="006B5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B3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546797626">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350522236">
      <w:bodyDiv w:val="1"/>
      <w:marLeft w:val="0"/>
      <w:marRight w:val="0"/>
      <w:marTop w:val="0"/>
      <w:marBottom w:val="0"/>
      <w:divBdr>
        <w:top w:val="none" w:sz="0" w:space="0" w:color="auto"/>
        <w:left w:val="none" w:sz="0" w:space="0" w:color="auto"/>
        <w:bottom w:val="none" w:sz="0" w:space="0" w:color="auto"/>
        <w:right w:val="none" w:sz="0" w:space="0" w:color="auto"/>
      </w:divBdr>
      <w:divsChild>
        <w:div w:id="2146661169">
          <w:marLeft w:val="0"/>
          <w:marRight w:val="0"/>
          <w:marTop w:val="0"/>
          <w:marBottom w:val="0"/>
          <w:divBdr>
            <w:top w:val="none" w:sz="0" w:space="0" w:color="auto"/>
            <w:left w:val="none" w:sz="0" w:space="0" w:color="auto"/>
            <w:bottom w:val="none" w:sz="0" w:space="0" w:color="auto"/>
            <w:right w:val="none" w:sz="0" w:space="0" w:color="auto"/>
          </w:divBdr>
        </w:div>
      </w:divsChild>
    </w:div>
    <w:div w:id="139782127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yperlink" Target="http://www.velux.com"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www.veluxcommercial.de"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1104</Words>
  <Characters>6959</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3</cp:revision>
  <dcterms:created xsi:type="dcterms:W3CDTF">2026-07-16T09:37:00Z</dcterms:created>
  <dcterms:modified xsi:type="dcterms:W3CDTF">2026-07-16T09:44:00Z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