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0D5A12" w14:textId="7D4F87ED" w:rsidR="004D3B07" w:rsidRPr="00A669EA" w:rsidRDefault="004D3B07" w:rsidP="00A15628">
      <w:pPr>
        <w:pStyle w:val="StandardWeb"/>
        <w:spacing w:before="0" w:beforeAutospacing="0" w:after="120" w:afterAutospacing="0" w:line="360" w:lineRule="auto"/>
        <w:rPr>
          <w:rFonts w:ascii="Arial" w:hAnsi="Arial" w:cs="Arial"/>
          <w:b/>
          <w:sz w:val="22"/>
          <w:szCs w:val="22"/>
          <w:lang w:val="de-DE"/>
        </w:rPr>
      </w:pPr>
      <w:bookmarkStart w:id="0" w:name="_Hlk194485866"/>
      <w:bookmarkEnd w:id="0"/>
      <w:r w:rsidRPr="00A669EA">
        <w:rPr>
          <w:rFonts w:ascii="Arial" w:hAnsi="Arial" w:cs="Arial"/>
          <w:b/>
          <w:sz w:val="22"/>
          <w:szCs w:val="22"/>
          <w:lang w:val="de-DE"/>
        </w:rPr>
        <w:t xml:space="preserve">Presseinformation – </w:t>
      </w:r>
      <w:r w:rsidR="00040EC4" w:rsidRPr="00A669EA">
        <w:rPr>
          <w:rFonts w:ascii="Arial" w:hAnsi="Arial" w:cs="Arial"/>
          <w:b/>
          <w:sz w:val="22"/>
          <w:szCs w:val="22"/>
          <w:lang w:val="de-DE"/>
        </w:rPr>
        <w:t xml:space="preserve">VELUX </w:t>
      </w:r>
      <w:r w:rsidR="00D638B7" w:rsidRPr="00A669EA">
        <w:rPr>
          <w:rFonts w:ascii="Arial" w:hAnsi="Arial" w:cs="Arial"/>
          <w:b/>
          <w:sz w:val="22"/>
          <w:szCs w:val="22"/>
          <w:lang w:val="de-DE"/>
        </w:rPr>
        <w:t>Commercial</w:t>
      </w:r>
      <w:r w:rsidR="00D76516" w:rsidRPr="00A669EA">
        <w:rPr>
          <w:rFonts w:ascii="Arial" w:hAnsi="Arial" w:cs="Arial"/>
          <w:b/>
          <w:sz w:val="22"/>
          <w:szCs w:val="22"/>
          <w:lang w:val="de-DE"/>
        </w:rPr>
        <w:t xml:space="preserve"> </w:t>
      </w:r>
      <w:r w:rsidR="00341E37" w:rsidRPr="00A669EA">
        <w:rPr>
          <w:rFonts w:ascii="Arial" w:hAnsi="Arial" w:cs="Arial"/>
          <w:b/>
          <w:sz w:val="22"/>
          <w:szCs w:val="22"/>
          <w:lang w:val="de-DE"/>
        </w:rPr>
        <w:t>Objektbericht Danske Bank</w:t>
      </w:r>
    </w:p>
    <w:p w14:paraId="03CE2CB0" w14:textId="769DBBF3" w:rsidR="00B138A2" w:rsidRPr="00A669EA" w:rsidRDefault="00341E37" w:rsidP="00A15628">
      <w:pPr>
        <w:pStyle w:val="StandardWeb"/>
        <w:spacing w:before="0" w:beforeAutospacing="0" w:after="120" w:afterAutospacing="0" w:line="360" w:lineRule="auto"/>
        <w:rPr>
          <w:rFonts w:ascii="Arial" w:hAnsi="Arial" w:cs="Arial"/>
          <w:b/>
          <w:sz w:val="32"/>
          <w:szCs w:val="32"/>
          <w:lang w:val="de-DE"/>
        </w:rPr>
      </w:pPr>
      <w:r w:rsidRPr="00A669EA">
        <w:rPr>
          <w:rFonts w:ascii="Arial" w:hAnsi="Arial" w:cs="Arial"/>
          <w:b/>
          <w:sz w:val="32"/>
          <w:szCs w:val="32"/>
          <w:lang w:val="de-DE"/>
        </w:rPr>
        <w:t xml:space="preserve">"Twilight-Szenario" </w:t>
      </w:r>
      <w:r w:rsidR="001F7F5E">
        <w:rPr>
          <w:rFonts w:ascii="Arial" w:hAnsi="Arial" w:cs="Arial"/>
          <w:b/>
          <w:sz w:val="32"/>
          <w:szCs w:val="32"/>
          <w:lang w:val="de-DE"/>
        </w:rPr>
        <w:t>für</w:t>
      </w:r>
      <w:r w:rsidRPr="00A669EA">
        <w:rPr>
          <w:rFonts w:ascii="Arial" w:hAnsi="Arial" w:cs="Arial"/>
          <w:b/>
          <w:sz w:val="32"/>
          <w:szCs w:val="32"/>
          <w:lang w:val="de-DE"/>
        </w:rPr>
        <w:t xml:space="preserve"> moderne Arbeitsplätze</w:t>
      </w:r>
    </w:p>
    <w:p w14:paraId="368145BE" w14:textId="12F5F909" w:rsidR="00B25E66" w:rsidRPr="00A669EA" w:rsidRDefault="00341E37" w:rsidP="00A15628">
      <w:pPr>
        <w:pStyle w:val="StandardWeb"/>
        <w:spacing w:before="0" w:beforeAutospacing="0" w:after="120" w:afterAutospacing="0" w:line="360" w:lineRule="auto"/>
        <w:rPr>
          <w:rFonts w:ascii="Arial" w:hAnsi="Arial" w:cs="Arial"/>
          <w:b/>
          <w:sz w:val="22"/>
          <w:szCs w:val="22"/>
          <w:lang w:val="de-DE"/>
        </w:rPr>
      </w:pPr>
      <w:r w:rsidRPr="00A669EA">
        <w:rPr>
          <w:rFonts w:ascii="Arial" w:hAnsi="Arial" w:cs="Arial"/>
          <w:b/>
          <w:sz w:val="22"/>
          <w:szCs w:val="22"/>
          <w:lang w:val="de-DE"/>
        </w:rPr>
        <w:t>Der neue Hauptsitz der Danske Bank: Ein zukunftsweisendes Bürogebäude im Herzen Kopenhagens</w:t>
      </w:r>
      <w:r w:rsidR="00805938">
        <w:rPr>
          <w:rFonts w:ascii="Arial" w:hAnsi="Arial" w:cs="Arial"/>
          <w:b/>
          <w:sz w:val="22"/>
          <w:szCs w:val="22"/>
          <w:lang w:val="de-DE"/>
        </w:rPr>
        <w:t xml:space="preserve"> macht Tageszeiten </w:t>
      </w:r>
      <w:r w:rsidR="00FC45AF">
        <w:rPr>
          <w:rFonts w:ascii="Arial" w:hAnsi="Arial" w:cs="Arial"/>
          <w:b/>
          <w:sz w:val="22"/>
          <w:szCs w:val="22"/>
          <w:lang w:val="de-DE"/>
        </w:rPr>
        <w:t xml:space="preserve">intensiv </w:t>
      </w:r>
      <w:r w:rsidR="00805938">
        <w:rPr>
          <w:rFonts w:ascii="Arial" w:hAnsi="Arial" w:cs="Arial"/>
          <w:b/>
          <w:sz w:val="22"/>
          <w:szCs w:val="22"/>
          <w:lang w:val="de-DE"/>
        </w:rPr>
        <w:t>erlebbar</w:t>
      </w:r>
      <w:r w:rsidR="00704038">
        <w:rPr>
          <w:rFonts w:ascii="Arial" w:hAnsi="Arial" w:cs="Arial"/>
          <w:b/>
          <w:sz w:val="22"/>
          <w:szCs w:val="22"/>
          <w:lang w:val="de-DE"/>
        </w:rPr>
        <w:t>.</w:t>
      </w:r>
    </w:p>
    <w:p w14:paraId="169BE514" w14:textId="49869103" w:rsidR="001F7F5E" w:rsidRDefault="001F7F5E" w:rsidP="0070382D">
      <w:pPr>
        <w:pStyle w:val="StandardWeb"/>
        <w:spacing w:after="120" w:line="360" w:lineRule="auto"/>
        <w:rPr>
          <w:rFonts w:ascii="Arial" w:hAnsi="Arial" w:cs="Arial"/>
          <w:b/>
          <w:bCs/>
          <w:sz w:val="22"/>
          <w:szCs w:val="22"/>
          <w:lang w:val="de-DE"/>
        </w:rPr>
      </w:pPr>
      <w:r>
        <w:rPr>
          <w:rFonts w:ascii="Arial" w:hAnsi="Arial" w:cs="Arial"/>
          <w:b/>
          <w:bCs/>
          <w:noProof/>
          <w:sz w:val="22"/>
          <w:szCs w:val="22"/>
          <w:lang w:val="de-DE"/>
        </w:rPr>
        <w:drawing>
          <wp:inline distT="0" distB="0" distL="0" distR="0" wp14:anchorId="4A75F91B" wp14:editId="582EC85E">
            <wp:extent cx="1383013" cy="1800000"/>
            <wp:effectExtent l="0" t="0" r="8255" b="0"/>
            <wp:docPr id="2094953686" name="Grafik 2" descr="Ein Bild, das Screenshot, Im Haus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4953686" name="Grafik 2" descr="Ein Bild, das Screenshot, Im Haus enthält.&#10;&#10;Automatisch generierte Beschreibung"/>
                    <pic:cNvPicPr>
                      <a:picLocks noChangeAspect="1" noChangeArrowheads="1"/>
                    </pic:cNvPicPr>
                  </pic:nvPicPr>
                  <pic:blipFill>
                    <a:blip r:embed="rId10" cstate="screen">
                      <a:extLst>
                        <a:ext uri="{28A0092B-C50C-407E-A947-70E740481C1C}">
                          <a14:useLocalDpi xmlns:a14="http://schemas.microsoft.com/office/drawing/2010/main"/>
                        </a:ext>
                      </a:extLst>
                    </a:blip>
                    <a:srcRect/>
                    <a:stretch>
                      <a:fillRect/>
                    </a:stretch>
                  </pic:blipFill>
                  <pic:spPr bwMode="auto">
                    <a:xfrm>
                      <a:off x="0" y="0"/>
                      <a:ext cx="1383013" cy="1800000"/>
                    </a:xfrm>
                    <a:prstGeom prst="rect">
                      <a:avLst/>
                    </a:prstGeom>
                    <a:noFill/>
                  </pic:spPr>
                </pic:pic>
              </a:graphicData>
            </a:graphic>
          </wp:inline>
        </w:drawing>
      </w:r>
      <w:r>
        <w:rPr>
          <w:rFonts w:ascii="Arial" w:hAnsi="Arial" w:cs="Arial"/>
          <w:b/>
          <w:bCs/>
          <w:noProof/>
          <w:sz w:val="22"/>
          <w:szCs w:val="22"/>
          <w:lang w:val="de-DE"/>
        </w:rPr>
        <w:drawing>
          <wp:inline distT="0" distB="0" distL="0" distR="0" wp14:anchorId="1FFB0804" wp14:editId="4C963C21">
            <wp:extent cx="2373361" cy="1800000"/>
            <wp:effectExtent l="0" t="0" r="8255" b="0"/>
            <wp:docPr id="1245476280"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1" cstate="screen">
                      <a:extLst>
                        <a:ext uri="{28A0092B-C50C-407E-A947-70E740481C1C}">
                          <a14:useLocalDpi xmlns:a14="http://schemas.microsoft.com/office/drawing/2010/main"/>
                        </a:ext>
                      </a:extLst>
                    </a:blip>
                    <a:srcRect/>
                    <a:stretch/>
                  </pic:blipFill>
                  <pic:spPr bwMode="auto">
                    <a:xfrm>
                      <a:off x="0" y="0"/>
                      <a:ext cx="2373361" cy="1800000"/>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Arial" w:hAnsi="Arial" w:cs="Arial"/>
          <w:b/>
          <w:bCs/>
          <w:noProof/>
          <w:sz w:val="22"/>
          <w:szCs w:val="22"/>
          <w:lang w:val="de-DE"/>
        </w:rPr>
        <w:drawing>
          <wp:inline distT="0" distB="0" distL="0" distR="0" wp14:anchorId="54C9180B" wp14:editId="6810E64C">
            <wp:extent cx="1200118" cy="1800000"/>
            <wp:effectExtent l="0" t="0" r="635" b="0"/>
            <wp:docPr id="111205974"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screen">
                      <a:extLst>
                        <a:ext uri="{28A0092B-C50C-407E-A947-70E740481C1C}">
                          <a14:useLocalDpi xmlns:a14="http://schemas.microsoft.com/office/drawing/2010/main"/>
                        </a:ext>
                      </a:extLst>
                    </a:blip>
                    <a:srcRect/>
                    <a:stretch>
                      <a:fillRect/>
                    </a:stretch>
                  </pic:blipFill>
                  <pic:spPr bwMode="auto">
                    <a:xfrm>
                      <a:off x="0" y="0"/>
                      <a:ext cx="1200118" cy="1800000"/>
                    </a:xfrm>
                    <a:prstGeom prst="rect">
                      <a:avLst/>
                    </a:prstGeom>
                    <a:noFill/>
                  </pic:spPr>
                </pic:pic>
              </a:graphicData>
            </a:graphic>
          </wp:inline>
        </w:drawing>
      </w:r>
    </w:p>
    <w:p w14:paraId="2CED2531" w14:textId="71FCE03B" w:rsidR="00242BA4" w:rsidRPr="00A669EA" w:rsidRDefault="004D3B07" w:rsidP="0070382D">
      <w:pPr>
        <w:pStyle w:val="StandardWeb"/>
        <w:spacing w:after="120" w:line="360" w:lineRule="auto"/>
        <w:rPr>
          <w:rFonts w:ascii="Arial" w:hAnsi="Arial" w:cs="Arial"/>
          <w:sz w:val="22"/>
          <w:szCs w:val="22"/>
          <w:lang w:val="de-DE"/>
        </w:rPr>
      </w:pPr>
      <w:r w:rsidRPr="00A669EA">
        <w:rPr>
          <w:rFonts w:ascii="Arial" w:hAnsi="Arial" w:cs="Arial"/>
          <w:b/>
          <w:bCs/>
          <w:sz w:val="22"/>
          <w:szCs w:val="22"/>
          <w:lang w:val="de-DE"/>
        </w:rPr>
        <w:t>H</w:t>
      </w:r>
      <w:r w:rsidR="0070382D" w:rsidRPr="00A669EA">
        <w:rPr>
          <w:rFonts w:ascii="Arial" w:hAnsi="Arial" w:cs="Arial"/>
          <w:b/>
          <w:bCs/>
          <w:sz w:val="22"/>
          <w:szCs w:val="22"/>
          <w:lang w:val="de-DE"/>
        </w:rPr>
        <w:t>üllhorst/Kopenhagen</w:t>
      </w:r>
      <w:r w:rsidRPr="00A669EA">
        <w:rPr>
          <w:rFonts w:ascii="Arial" w:hAnsi="Arial" w:cs="Arial"/>
          <w:b/>
          <w:bCs/>
          <w:sz w:val="22"/>
          <w:szCs w:val="22"/>
          <w:lang w:val="de-DE"/>
        </w:rPr>
        <w:t xml:space="preserve">, </w:t>
      </w:r>
      <w:r w:rsidR="00F97F5B">
        <w:rPr>
          <w:rFonts w:ascii="Arial" w:hAnsi="Arial" w:cs="Arial"/>
          <w:b/>
          <w:bCs/>
          <w:sz w:val="22"/>
          <w:szCs w:val="22"/>
          <w:lang w:val="de-DE"/>
        </w:rPr>
        <w:t>Mai</w:t>
      </w:r>
      <w:r w:rsidRPr="00A669EA">
        <w:rPr>
          <w:rFonts w:ascii="Arial" w:hAnsi="Arial" w:cs="Arial"/>
          <w:b/>
          <w:bCs/>
          <w:sz w:val="22"/>
          <w:szCs w:val="22"/>
          <w:lang w:val="de-DE"/>
        </w:rPr>
        <w:t xml:space="preserve"> </w:t>
      </w:r>
      <w:r w:rsidR="0006525D" w:rsidRPr="00A669EA">
        <w:rPr>
          <w:rFonts w:ascii="Arial" w:hAnsi="Arial" w:cs="Arial"/>
          <w:b/>
          <w:bCs/>
          <w:sz w:val="22"/>
          <w:szCs w:val="22"/>
          <w:lang w:val="de-DE"/>
        </w:rPr>
        <w:t>202</w:t>
      </w:r>
      <w:r w:rsidR="0070382D" w:rsidRPr="00A669EA">
        <w:rPr>
          <w:rFonts w:ascii="Arial" w:hAnsi="Arial" w:cs="Arial"/>
          <w:b/>
          <w:bCs/>
          <w:sz w:val="22"/>
          <w:szCs w:val="22"/>
          <w:lang w:val="de-DE"/>
        </w:rPr>
        <w:t>5</w:t>
      </w:r>
      <w:r w:rsidRPr="00A669EA">
        <w:rPr>
          <w:rFonts w:ascii="Arial" w:hAnsi="Arial" w:cs="Arial"/>
          <w:b/>
          <w:bCs/>
          <w:sz w:val="22"/>
          <w:szCs w:val="22"/>
          <w:lang w:val="de-DE"/>
        </w:rPr>
        <w:t xml:space="preserve">. </w:t>
      </w:r>
      <w:r w:rsidR="00C17E63" w:rsidRPr="00A669EA">
        <w:rPr>
          <w:rFonts w:ascii="Arial" w:hAnsi="Arial" w:cs="Arial"/>
          <w:b/>
          <w:bCs/>
          <w:sz w:val="22"/>
          <w:szCs w:val="22"/>
          <w:lang w:val="de-DE"/>
        </w:rPr>
        <w:t xml:space="preserve">Auf dem Areal des ehemaligen Postamts im Zentrum Kopenhagens entstand ein beeindruckender Bürokomplex mit einer Gesamtfläche von 73.000 Quadratmetern. </w:t>
      </w:r>
      <w:r w:rsidR="0070382D" w:rsidRPr="00A669EA">
        <w:rPr>
          <w:rFonts w:ascii="Arial" w:hAnsi="Arial" w:cs="Arial"/>
          <w:b/>
          <w:bCs/>
          <w:sz w:val="22"/>
          <w:szCs w:val="22"/>
          <w:lang w:val="de-DE"/>
        </w:rPr>
        <w:t xml:space="preserve">Die Danske Bank, Dänemarks größtes Finanzinstitut, </w:t>
      </w:r>
      <w:r w:rsidR="00C17E63" w:rsidRPr="00A669EA">
        <w:rPr>
          <w:rFonts w:ascii="Arial" w:hAnsi="Arial" w:cs="Arial"/>
          <w:b/>
          <w:bCs/>
          <w:sz w:val="22"/>
          <w:szCs w:val="22"/>
          <w:lang w:val="de-DE"/>
        </w:rPr>
        <w:t>errichtete dort ihren</w:t>
      </w:r>
      <w:r w:rsidR="0070382D" w:rsidRPr="00A669EA">
        <w:rPr>
          <w:rFonts w:ascii="Arial" w:hAnsi="Arial" w:cs="Arial"/>
          <w:b/>
          <w:bCs/>
          <w:sz w:val="22"/>
          <w:szCs w:val="22"/>
          <w:lang w:val="de-DE"/>
        </w:rPr>
        <w:t xml:space="preserve"> neuen Hauptsitz</w:t>
      </w:r>
      <w:r w:rsidR="004416C3" w:rsidRPr="00A669EA">
        <w:rPr>
          <w:rFonts w:ascii="Arial" w:hAnsi="Arial" w:cs="Arial"/>
          <w:b/>
          <w:bCs/>
          <w:sz w:val="22"/>
          <w:szCs w:val="22"/>
          <w:lang w:val="de-DE"/>
        </w:rPr>
        <w:t xml:space="preserve">, in dem </w:t>
      </w:r>
      <w:r w:rsidR="00376ED0" w:rsidRPr="00A669EA">
        <w:rPr>
          <w:rFonts w:ascii="Arial" w:hAnsi="Arial" w:cs="Arial"/>
          <w:b/>
          <w:bCs/>
          <w:sz w:val="22"/>
          <w:szCs w:val="22"/>
          <w:lang w:val="de-DE"/>
        </w:rPr>
        <w:t>bis zu 6.000 Menschen Platz finden</w:t>
      </w:r>
      <w:r w:rsidR="0070382D" w:rsidRPr="00A669EA">
        <w:rPr>
          <w:rFonts w:ascii="Arial" w:hAnsi="Arial" w:cs="Arial"/>
          <w:b/>
          <w:bCs/>
          <w:sz w:val="22"/>
          <w:szCs w:val="22"/>
          <w:lang w:val="de-DE"/>
        </w:rPr>
        <w:t xml:space="preserve">. Das architektonische Konzept, entwickelt von Lundgaard &amp; Tranberg Architekten, fokussiert sich nicht nur auf moderne Arbeitsumfelder, sondern </w:t>
      </w:r>
      <w:r w:rsidR="00C17E63" w:rsidRPr="00A669EA">
        <w:rPr>
          <w:rFonts w:ascii="Arial" w:hAnsi="Arial" w:cs="Arial"/>
          <w:b/>
          <w:bCs/>
          <w:sz w:val="22"/>
          <w:szCs w:val="22"/>
          <w:lang w:val="de-DE"/>
        </w:rPr>
        <w:t xml:space="preserve">verfolgt </w:t>
      </w:r>
      <w:r w:rsidR="004351FA">
        <w:rPr>
          <w:rFonts w:ascii="Arial" w:hAnsi="Arial" w:cs="Arial"/>
          <w:b/>
          <w:bCs/>
          <w:sz w:val="22"/>
          <w:szCs w:val="22"/>
          <w:lang w:val="de-DE"/>
        </w:rPr>
        <w:t>darüber hinaus</w:t>
      </w:r>
      <w:r w:rsidR="0070382D" w:rsidRPr="00A669EA">
        <w:rPr>
          <w:rFonts w:ascii="Arial" w:hAnsi="Arial" w:cs="Arial"/>
          <w:b/>
          <w:bCs/>
          <w:sz w:val="22"/>
          <w:szCs w:val="22"/>
          <w:lang w:val="de-DE"/>
        </w:rPr>
        <w:t xml:space="preserve"> eine</w:t>
      </w:r>
      <w:r w:rsidR="00C17E63" w:rsidRPr="00A669EA">
        <w:rPr>
          <w:rFonts w:ascii="Arial" w:hAnsi="Arial" w:cs="Arial"/>
          <w:b/>
          <w:bCs/>
          <w:sz w:val="22"/>
          <w:szCs w:val="22"/>
          <w:lang w:val="de-DE"/>
        </w:rPr>
        <w:t>n</w:t>
      </w:r>
      <w:r w:rsidR="0070382D" w:rsidRPr="00A669EA">
        <w:rPr>
          <w:rFonts w:ascii="Arial" w:hAnsi="Arial" w:cs="Arial"/>
          <w:b/>
          <w:bCs/>
          <w:sz w:val="22"/>
          <w:szCs w:val="22"/>
          <w:lang w:val="de-DE"/>
        </w:rPr>
        <w:t xml:space="preserve"> nachhaltige</w:t>
      </w:r>
      <w:r w:rsidR="00C17E63" w:rsidRPr="00A669EA">
        <w:rPr>
          <w:rFonts w:ascii="Arial" w:hAnsi="Arial" w:cs="Arial"/>
          <w:b/>
          <w:bCs/>
          <w:sz w:val="22"/>
          <w:szCs w:val="22"/>
          <w:lang w:val="de-DE"/>
        </w:rPr>
        <w:t>n</w:t>
      </w:r>
      <w:r w:rsidR="0070382D" w:rsidRPr="00A669EA">
        <w:rPr>
          <w:rFonts w:ascii="Arial" w:hAnsi="Arial" w:cs="Arial"/>
          <w:b/>
          <w:bCs/>
          <w:sz w:val="22"/>
          <w:szCs w:val="22"/>
          <w:lang w:val="de-DE"/>
        </w:rPr>
        <w:t xml:space="preserve"> und inspirierende</w:t>
      </w:r>
      <w:r w:rsidR="00C17E63" w:rsidRPr="00A669EA">
        <w:rPr>
          <w:rFonts w:ascii="Arial" w:hAnsi="Arial" w:cs="Arial"/>
          <w:b/>
          <w:bCs/>
          <w:sz w:val="22"/>
          <w:szCs w:val="22"/>
          <w:lang w:val="de-DE"/>
        </w:rPr>
        <w:t>n</w:t>
      </w:r>
      <w:r w:rsidR="0070382D" w:rsidRPr="00A669EA">
        <w:rPr>
          <w:rFonts w:ascii="Arial" w:hAnsi="Arial" w:cs="Arial"/>
          <w:b/>
          <w:bCs/>
          <w:sz w:val="22"/>
          <w:szCs w:val="22"/>
          <w:lang w:val="de-DE"/>
        </w:rPr>
        <w:t xml:space="preserve"> </w:t>
      </w:r>
      <w:r w:rsidR="00C17E63" w:rsidRPr="00A669EA">
        <w:rPr>
          <w:rFonts w:ascii="Arial" w:hAnsi="Arial" w:cs="Arial"/>
          <w:b/>
          <w:bCs/>
          <w:sz w:val="22"/>
          <w:szCs w:val="22"/>
          <w:lang w:val="de-DE"/>
        </w:rPr>
        <w:t>Ansatz</w:t>
      </w:r>
      <w:r w:rsidR="0070382D" w:rsidRPr="00A669EA">
        <w:rPr>
          <w:rFonts w:ascii="Arial" w:hAnsi="Arial" w:cs="Arial"/>
          <w:b/>
          <w:bCs/>
          <w:sz w:val="22"/>
          <w:szCs w:val="22"/>
          <w:lang w:val="de-DE"/>
        </w:rPr>
        <w:t xml:space="preserve">. </w:t>
      </w:r>
      <w:r w:rsidR="00FB5683">
        <w:rPr>
          <w:rFonts w:ascii="Arial" w:hAnsi="Arial" w:cs="Arial"/>
          <w:b/>
          <w:bCs/>
          <w:sz w:val="22"/>
          <w:szCs w:val="22"/>
          <w:lang w:val="de-DE"/>
        </w:rPr>
        <w:t xml:space="preserve">Auch dank des Einsatzes von Velux Modular Skylights </w:t>
      </w:r>
      <w:r w:rsidR="0070382D" w:rsidRPr="00A669EA">
        <w:rPr>
          <w:rFonts w:ascii="Arial" w:hAnsi="Arial" w:cs="Arial"/>
          <w:b/>
          <w:bCs/>
          <w:sz w:val="22"/>
          <w:szCs w:val="22"/>
          <w:lang w:val="de-DE"/>
        </w:rPr>
        <w:t xml:space="preserve">ist ein </w:t>
      </w:r>
      <w:r w:rsidR="00FB5683">
        <w:rPr>
          <w:rFonts w:ascii="Arial" w:hAnsi="Arial" w:cs="Arial"/>
          <w:b/>
          <w:bCs/>
          <w:sz w:val="22"/>
          <w:szCs w:val="22"/>
          <w:lang w:val="de-DE"/>
        </w:rPr>
        <w:t xml:space="preserve">energieeffizientes </w:t>
      </w:r>
      <w:r w:rsidR="0070382D" w:rsidRPr="00A669EA">
        <w:rPr>
          <w:rFonts w:ascii="Arial" w:hAnsi="Arial" w:cs="Arial"/>
          <w:b/>
          <w:bCs/>
          <w:sz w:val="22"/>
          <w:szCs w:val="22"/>
          <w:lang w:val="de-DE"/>
        </w:rPr>
        <w:t>Bürogebäude</w:t>
      </w:r>
      <w:r w:rsidR="00FB5683">
        <w:rPr>
          <w:rFonts w:ascii="Arial" w:hAnsi="Arial" w:cs="Arial"/>
          <w:b/>
          <w:bCs/>
          <w:sz w:val="22"/>
          <w:szCs w:val="22"/>
          <w:lang w:val="de-DE"/>
        </w:rPr>
        <w:t xml:space="preserve"> entstanden</w:t>
      </w:r>
      <w:r w:rsidR="0070382D" w:rsidRPr="00A669EA">
        <w:rPr>
          <w:rFonts w:ascii="Arial" w:hAnsi="Arial" w:cs="Arial"/>
          <w:b/>
          <w:bCs/>
          <w:sz w:val="22"/>
          <w:szCs w:val="22"/>
          <w:lang w:val="de-DE"/>
        </w:rPr>
        <w:t>, das</w:t>
      </w:r>
      <w:r w:rsidR="00FB5683">
        <w:rPr>
          <w:rFonts w:ascii="Arial" w:hAnsi="Arial" w:cs="Arial"/>
          <w:b/>
          <w:bCs/>
          <w:sz w:val="22"/>
          <w:szCs w:val="22"/>
          <w:lang w:val="de-DE"/>
        </w:rPr>
        <w:t xml:space="preserve">s </w:t>
      </w:r>
      <w:r w:rsidR="008D6512">
        <w:rPr>
          <w:rFonts w:ascii="Arial" w:hAnsi="Arial" w:cs="Arial"/>
          <w:b/>
          <w:bCs/>
          <w:sz w:val="22"/>
          <w:szCs w:val="22"/>
          <w:lang w:val="de-DE"/>
        </w:rPr>
        <w:t xml:space="preserve">zudem </w:t>
      </w:r>
      <w:r w:rsidR="00FB5683" w:rsidRPr="00A669EA">
        <w:rPr>
          <w:rFonts w:ascii="Arial" w:hAnsi="Arial" w:cs="Arial"/>
          <w:b/>
          <w:bCs/>
          <w:sz w:val="22"/>
          <w:szCs w:val="22"/>
          <w:lang w:val="de-DE"/>
        </w:rPr>
        <w:t>eine angenehm</w:t>
      </w:r>
      <w:r w:rsidR="00FB5683">
        <w:rPr>
          <w:rFonts w:ascii="Arial" w:hAnsi="Arial" w:cs="Arial"/>
          <w:b/>
          <w:bCs/>
          <w:sz w:val="22"/>
          <w:szCs w:val="22"/>
          <w:lang w:val="de-DE"/>
        </w:rPr>
        <w:t xml:space="preserve"> helle </w:t>
      </w:r>
      <w:r w:rsidR="00FB5683" w:rsidRPr="00A669EA">
        <w:rPr>
          <w:rFonts w:ascii="Arial" w:hAnsi="Arial" w:cs="Arial"/>
          <w:b/>
          <w:bCs/>
          <w:sz w:val="22"/>
          <w:szCs w:val="22"/>
          <w:lang w:val="de-DE"/>
        </w:rPr>
        <w:t>Umgebung schafft</w:t>
      </w:r>
      <w:r w:rsidR="00FB5683">
        <w:rPr>
          <w:rFonts w:ascii="Arial" w:hAnsi="Arial" w:cs="Arial"/>
          <w:b/>
          <w:bCs/>
          <w:sz w:val="22"/>
          <w:szCs w:val="22"/>
          <w:lang w:val="de-DE"/>
        </w:rPr>
        <w:t xml:space="preserve"> und </w:t>
      </w:r>
      <w:r w:rsidR="008D6512">
        <w:rPr>
          <w:rFonts w:ascii="Arial" w:hAnsi="Arial" w:cs="Arial"/>
          <w:b/>
          <w:bCs/>
          <w:sz w:val="22"/>
          <w:szCs w:val="22"/>
          <w:lang w:val="de-DE"/>
        </w:rPr>
        <w:t>Tageszeiten im Innern erlebbar macht.</w:t>
      </w:r>
    </w:p>
    <w:p w14:paraId="76196738" w14:textId="37F365F9" w:rsidR="0070382D" w:rsidRPr="00A669EA" w:rsidRDefault="0070382D" w:rsidP="0070382D">
      <w:pPr>
        <w:spacing w:after="120" w:line="360" w:lineRule="auto"/>
        <w:rPr>
          <w:rStyle w:val="Fett"/>
          <w:rFonts w:ascii="Arial" w:hAnsi="Arial" w:cs="Arial"/>
          <w:lang w:val="de-DE"/>
        </w:rPr>
      </w:pPr>
      <w:r w:rsidRPr="00A669EA">
        <w:rPr>
          <w:rStyle w:val="Fett"/>
          <w:rFonts w:ascii="Arial" w:hAnsi="Arial" w:cs="Arial"/>
          <w:lang w:val="de-DE"/>
        </w:rPr>
        <w:t>Verbindung von Tradition und Moderne</w:t>
      </w:r>
    </w:p>
    <w:p w14:paraId="4799C7C1" w14:textId="0CCCF346" w:rsidR="0070382D" w:rsidRPr="00A669EA" w:rsidRDefault="0070382D" w:rsidP="0070382D">
      <w:pPr>
        <w:pStyle w:val="StandardWeb"/>
        <w:spacing w:before="0" w:beforeAutospacing="0" w:after="120" w:afterAutospacing="0" w:line="360" w:lineRule="auto"/>
        <w:rPr>
          <w:rFonts w:ascii="Arial" w:hAnsi="Arial" w:cs="Arial"/>
          <w:sz w:val="22"/>
          <w:szCs w:val="22"/>
          <w:lang w:val="de-DE"/>
        </w:rPr>
      </w:pPr>
      <w:r w:rsidRPr="00A669EA">
        <w:rPr>
          <w:rFonts w:ascii="Arial" w:hAnsi="Arial" w:cs="Arial"/>
          <w:sz w:val="22"/>
          <w:szCs w:val="22"/>
          <w:lang w:val="de-DE"/>
        </w:rPr>
        <w:t>Der neue Hauptsitz besteht aus zwei Baukörpern mit einer Fassade aus rotem Backstein, die sich perfekt in die traditionelle Architektur der Stadt einfüg</w:t>
      </w:r>
      <w:r w:rsidR="002F5163" w:rsidRPr="00A669EA">
        <w:rPr>
          <w:rFonts w:ascii="Arial" w:hAnsi="Arial" w:cs="Arial"/>
          <w:sz w:val="22"/>
          <w:szCs w:val="22"/>
          <w:lang w:val="de-DE"/>
        </w:rPr>
        <w:t>t</w:t>
      </w:r>
      <w:r w:rsidRPr="00A669EA">
        <w:rPr>
          <w:rFonts w:ascii="Arial" w:hAnsi="Arial" w:cs="Arial"/>
          <w:sz w:val="22"/>
          <w:szCs w:val="22"/>
          <w:lang w:val="de-DE"/>
        </w:rPr>
        <w:t xml:space="preserve"> und eine visuelle Verbindung zu den klassischen Gebäuden der Umgebung schafft. Die orangefarbenen Fliesen, die sowohl an den Wänden der Büros sowie an Sitzecken und Blumentöpfen Anwendung finden, stellen auch im Inneren einen Bezug zur Außenfassade her. Die Reflexionen der glasierten Fliesen füllen den Raum mit warmen Lichtakzenten.</w:t>
      </w:r>
    </w:p>
    <w:p w14:paraId="732D2254" w14:textId="28C21A73" w:rsidR="00F3131C" w:rsidRPr="00A669EA" w:rsidRDefault="0070382D" w:rsidP="00F3131C">
      <w:pPr>
        <w:pStyle w:val="StandardWeb"/>
        <w:spacing w:after="120" w:line="360" w:lineRule="auto"/>
        <w:rPr>
          <w:rFonts w:ascii="Arial" w:hAnsi="Arial" w:cs="Arial"/>
          <w:sz w:val="22"/>
          <w:szCs w:val="22"/>
          <w:lang w:val="de-DE"/>
        </w:rPr>
      </w:pPr>
      <w:r w:rsidRPr="00A669EA">
        <w:rPr>
          <w:rFonts w:ascii="Arial" w:hAnsi="Arial" w:cs="Arial"/>
          <w:sz w:val="22"/>
          <w:szCs w:val="22"/>
          <w:lang w:val="de-DE"/>
        </w:rPr>
        <w:lastRenderedPageBreak/>
        <w:t xml:space="preserve">Diese traditionellen Elemente der Danske Bank werden durch </w:t>
      </w:r>
      <w:r w:rsidR="002F5163" w:rsidRPr="00A669EA">
        <w:rPr>
          <w:rFonts w:ascii="Arial" w:hAnsi="Arial" w:cs="Arial"/>
          <w:sz w:val="22"/>
          <w:szCs w:val="22"/>
          <w:lang w:val="de-DE"/>
        </w:rPr>
        <w:t xml:space="preserve">moderne, </w:t>
      </w:r>
      <w:r w:rsidRPr="00A669EA">
        <w:rPr>
          <w:rFonts w:ascii="Arial" w:hAnsi="Arial" w:cs="Arial"/>
          <w:sz w:val="22"/>
          <w:szCs w:val="22"/>
          <w:lang w:val="de-DE"/>
        </w:rPr>
        <w:t>großzügige Glasflächen ergänzt, die für eine offene und lichtdurchflutete Atmosphäre sorgen. Die beiden Atrien fungieren als zentrale Knotenpunkte</w:t>
      </w:r>
      <w:r w:rsidR="003E5AA5" w:rsidRPr="00A669EA">
        <w:rPr>
          <w:rFonts w:ascii="Arial" w:hAnsi="Arial" w:cs="Arial"/>
          <w:sz w:val="22"/>
          <w:szCs w:val="22"/>
          <w:lang w:val="de-DE"/>
        </w:rPr>
        <w:t xml:space="preserve">. Das größere der beiden beeindruckt mit einer Höhe von 43 Metern und </w:t>
      </w:r>
      <w:r w:rsidRPr="00A669EA">
        <w:rPr>
          <w:rFonts w:ascii="Arial" w:hAnsi="Arial" w:cs="Arial"/>
          <w:sz w:val="22"/>
          <w:szCs w:val="22"/>
          <w:lang w:val="de-DE"/>
        </w:rPr>
        <w:t>überspann</w:t>
      </w:r>
      <w:r w:rsidR="003E5AA5" w:rsidRPr="00A669EA">
        <w:rPr>
          <w:rFonts w:ascii="Arial" w:hAnsi="Arial" w:cs="Arial"/>
          <w:sz w:val="22"/>
          <w:szCs w:val="22"/>
          <w:lang w:val="de-DE"/>
        </w:rPr>
        <w:t>t</w:t>
      </w:r>
      <w:r w:rsidRPr="00A669EA">
        <w:rPr>
          <w:rFonts w:ascii="Arial" w:hAnsi="Arial" w:cs="Arial"/>
          <w:sz w:val="22"/>
          <w:szCs w:val="22"/>
          <w:lang w:val="de-DE"/>
        </w:rPr>
        <w:t xml:space="preserve"> zehn Stockwerke.</w:t>
      </w:r>
      <w:r w:rsidR="00F2331E" w:rsidRPr="00A669EA">
        <w:rPr>
          <w:rFonts w:ascii="Arial" w:hAnsi="Arial" w:cs="Arial"/>
          <w:sz w:val="22"/>
          <w:szCs w:val="22"/>
          <w:lang w:val="de-DE"/>
        </w:rPr>
        <w:t xml:space="preserve"> Wer das Foyer betritt, trifft auf</w:t>
      </w:r>
      <w:r w:rsidR="00F3131C" w:rsidRPr="00A669EA">
        <w:rPr>
          <w:rFonts w:ascii="Arial" w:hAnsi="Arial" w:cs="Arial"/>
          <w:sz w:val="22"/>
          <w:szCs w:val="22"/>
          <w:lang w:val="de-DE"/>
        </w:rPr>
        <w:t xml:space="preserve"> eine weiche, organische Formenwelt</w:t>
      </w:r>
      <w:r w:rsidR="00F2331E" w:rsidRPr="00A669EA">
        <w:rPr>
          <w:rFonts w:ascii="Arial" w:hAnsi="Arial" w:cs="Arial"/>
          <w:sz w:val="22"/>
          <w:szCs w:val="22"/>
          <w:lang w:val="de-DE"/>
        </w:rPr>
        <w:t xml:space="preserve">. </w:t>
      </w:r>
      <w:r w:rsidR="00E10FB6" w:rsidRPr="00A669EA">
        <w:rPr>
          <w:rFonts w:ascii="Arial" w:hAnsi="Arial" w:cs="Arial"/>
          <w:sz w:val="22"/>
          <w:szCs w:val="22"/>
          <w:lang w:val="de-DE"/>
        </w:rPr>
        <w:t>Um das große Atrium herum gliedert sich das Gebäude in Zonen mit unterschiedlichen Arten von Arbeitsplätzen. Draußen an der Fassade befinden sich ruhige</w:t>
      </w:r>
      <w:r w:rsidR="00D76331">
        <w:rPr>
          <w:rFonts w:ascii="Arial" w:hAnsi="Arial" w:cs="Arial"/>
          <w:sz w:val="22"/>
          <w:szCs w:val="22"/>
          <w:lang w:val="de-DE"/>
        </w:rPr>
        <w:t>re</w:t>
      </w:r>
      <w:r w:rsidR="00E10FB6" w:rsidRPr="00A669EA">
        <w:rPr>
          <w:rFonts w:ascii="Arial" w:hAnsi="Arial" w:cs="Arial"/>
          <w:sz w:val="22"/>
          <w:szCs w:val="22"/>
          <w:lang w:val="de-DE"/>
        </w:rPr>
        <w:t xml:space="preserve"> </w:t>
      </w:r>
      <w:r w:rsidR="00E10FB6">
        <w:rPr>
          <w:rFonts w:ascii="Arial" w:hAnsi="Arial" w:cs="Arial"/>
          <w:sz w:val="22"/>
          <w:szCs w:val="22"/>
          <w:lang w:val="de-DE"/>
        </w:rPr>
        <w:t>Büros</w:t>
      </w:r>
      <w:r w:rsidR="00D76331">
        <w:rPr>
          <w:rFonts w:ascii="Arial" w:hAnsi="Arial" w:cs="Arial"/>
          <w:sz w:val="22"/>
          <w:szCs w:val="22"/>
          <w:lang w:val="de-DE"/>
        </w:rPr>
        <w:t xml:space="preserve"> für </w:t>
      </w:r>
      <w:r w:rsidR="00E10FB6">
        <w:rPr>
          <w:rFonts w:ascii="Arial" w:hAnsi="Arial" w:cs="Arial"/>
          <w:sz w:val="22"/>
          <w:szCs w:val="22"/>
          <w:lang w:val="de-DE"/>
        </w:rPr>
        <w:t xml:space="preserve">konzentriertes Arbeiten. </w:t>
      </w:r>
      <w:r w:rsidR="00E10FB6" w:rsidRPr="00A669EA">
        <w:rPr>
          <w:rFonts w:ascii="Arial" w:hAnsi="Arial" w:cs="Arial"/>
          <w:sz w:val="22"/>
          <w:szCs w:val="22"/>
          <w:lang w:val="de-DE"/>
        </w:rPr>
        <w:t xml:space="preserve">Zur Mitte des Gebäudes hin </w:t>
      </w:r>
      <w:r w:rsidR="00805938">
        <w:rPr>
          <w:rFonts w:ascii="Arial" w:hAnsi="Arial" w:cs="Arial"/>
          <w:sz w:val="22"/>
          <w:szCs w:val="22"/>
          <w:lang w:val="de-DE"/>
        </w:rPr>
        <w:t>sind</w:t>
      </w:r>
      <w:r w:rsidR="00E10FB6">
        <w:rPr>
          <w:rFonts w:ascii="Arial" w:hAnsi="Arial" w:cs="Arial"/>
          <w:sz w:val="22"/>
          <w:szCs w:val="22"/>
          <w:lang w:val="de-DE"/>
        </w:rPr>
        <w:t xml:space="preserve"> Bereiche für Kollaboration und Austausch</w:t>
      </w:r>
      <w:r w:rsidR="00805938">
        <w:rPr>
          <w:rFonts w:ascii="Arial" w:hAnsi="Arial" w:cs="Arial"/>
          <w:sz w:val="22"/>
          <w:szCs w:val="22"/>
          <w:lang w:val="de-DE"/>
        </w:rPr>
        <w:t xml:space="preserve"> platziert</w:t>
      </w:r>
      <w:r w:rsidR="00E10FB6">
        <w:rPr>
          <w:rFonts w:ascii="Arial" w:hAnsi="Arial" w:cs="Arial"/>
          <w:sz w:val="22"/>
          <w:szCs w:val="22"/>
          <w:lang w:val="de-DE"/>
        </w:rPr>
        <w:t xml:space="preserve">. </w:t>
      </w:r>
      <w:r w:rsidR="00F3131C" w:rsidRPr="00A669EA">
        <w:rPr>
          <w:rFonts w:ascii="Arial" w:hAnsi="Arial" w:cs="Arial"/>
          <w:sz w:val="22"/>
          <w:szCs w:val="22"/>
          <w:lang w:val="de-DE"/>
        </w:rPr>
        <w:t xml:space="preserve">Die Geschäftsführung befindet sich im </w:t>
      </w:r>
      <w:r w:rsidR="00805938">
        <w:rPr>
          <w:rFonts w:ascii="Arial" w:hAnsi="Arial" w:cs="Arial"/>
          <w:sz w:val="22"/>
          <w:szCs w:val="22"/>
          <w:lang w:val="de-DE"/>
        </w:rPr>
        <w:t>zweiten</w:t>
      </w:r>
      <w:r w:rsidR="00F3131C" w:rsidRPr="00A669EA">
        <w:rPr>
          <w:rFonts w:ascii="Arial" w:hAnsi="Arial" w:cs="Arial"/>
          <w:sz w:val="22"/>
          <w:szCs w:val="22"/>
          <w:lang w:val="de-DE"/>
        </w:rPr>
        <w:t xml:space="preserve"> Stock in der Nähe des belebten Gehwegs, der die beiden Gebäude verbindet. In dem kleineren Gebäude befindet sich die Händleretage der Bank.</w:t>
      </w:r>
    </w:p>
    <w:p w14:paraId="2C6BB824" w14:textId="77777777" w:rsidR="00805938" w:rsidRPr="00A669EA" w:rsidRDefault="00805938" w:rsidP="00805938">
      <w:pPr>
        <w:rPr>
          <w:rFonts w:ascii="Arial" w:hAnsi="Arial" w:cs="Arial"/>
          <w:b/>
          <w:bCs/>
          <w:color w:val="000000" w:themeColor="text1"/>
          <w:lang w:val="de-DE"/>
        </w:rPr>
      </w:pPr>
      <w:r w:rsidRPr="00A669EA">
        <w:rPr>
          <w:rFonts w:ascii="Arial" w:hAnsi="Arial" w:cs="Arial"/>
          <w:b/>
          <w:bCs/>
          <w:color w:val="000000" w:themeColor="text1"/>
          <w:lang w:val="de-DE"/>
        </w:rPr>
        <w:t>Tageslicht verbessert das Wohlbefinden</w:t>
      </w:r>
    </w:p>
    <w:p w14:paraId="3F3ED005" w14:textId="5DFE6613" w:rsidR="007129E0" w:rsidRDefault="00E10FB6" w:rsidP="00BB1EDB">
      <w:pPr>
        <w:pStyle w:val="StandardWeb"/>
        <w:spacing w:after="120" w:line="360" w:lineRule="auto"/>
        <w:rPr>
          <w:rFonts w:ascii="Arial" w:hAnsi="Arial" w:cs="Arial"/>
          <w:sz w:val="22"/>
          <w:szCs w:val="22"/>
          <w:lang w:val="de-DE"/>
        </w:rPr>
      </w:pPr>
      <w:r>
        <w:rPr>
          <w:rFonts w:ascii="Arial" w:hAnsi="Arial" w:cs="Arial"/>
          <w:sz w:val="22"/>
          <w:szCs w:val="22"/>
          <w:lang w:val="de-DE"/>
        </w:rPr>
        <w:t>Besonderen Wert legten die Architekten auf die Lichtplanung. Ihnen war es wichtig, die Tageszeiten im Innern erlebbar zu machen</w:t>
      </w:r>
      <w:r w:rsidR="00E869CA">
        <w:rPr>
          <w:rFonts w:ascii="Arial" w:hAnsi="Arial" w:cs="Arial"/>
          <w:sz w:val="22"/>
          <w:szCs w:val="22"/>
          <w:lang w:val="de-DE"/>
        </w:rPr>
        <w:t>.</w:t>
      </w:r>
      <w:r w:rsidR="00E869CA" w:rsidRPr="00E869CA">
        <w:rPr>
          <w:rFonts w:ascii="Arial" w:hAnsi="Arial" w:cs="Arial"/>
          <w:sz w:val="22"/>
          <w:szCs w:val="22"/>
          <w:lang w:val="de-DE"/>
        </w:rPr>
        <w:t xml:space="preserve"> </w:t>
      </w:r>
      <w:r w:rsidR="00116D9F">
        <w:rPr>
          <w:rFonts w:ascii="Arial" w:hAnsi="Arial" w:cs="Arial"/>
          <w:sz w:val="22"/>
          <w:szCs w:val="22"/>
          <w:lang w:val="de-DE"/>
        </w:rPr>
        <w:t xml:space="preserve">Denn </w:t>
      </w:r>
      <w:r w:rsidR="00116D9F" w:rsidRPr="00A669EA">
        <w:rPr>
          <w:rFonts w:ascii="Arial" w:hAnsi="Arial" w:cs="Arial"/>
          <w:sz w:val="22"/>
          <w:szCs w:val="22"/>
          <w:lang w:val="de-DE"/>
        </w:rPr>
        <w:t>Menschen, Tiere und Pflanzen benötigen Licht, genauso wie sie Dunkelheit benötigen.</w:t>
      </w:r>
      <w:r w:rsidR="00116D9F">
        <w:rPr>
          <w:rFonts w:ascii="Arial" w:hAnsi="Arial" w:cs="Arial"/>
          <w:sz w:val="22"/>
          <w:szCs w:val="22"/>
          <w:lang w:val="de-DE"/>
        </w:rPr>
        <w:t xml:space="preserve"> </w:t>
      </w:r>
      <w:r w:rsidR="00E869CA" w:rsidRPr="00A669EA">
        <w:rPr>
          <w:rFonts w:ascii="Arial" w:hAnsi="Arial" w:cs="Arial"/>
          <w:sz w:val="22"/>
          <w:szCs w:val="22"/>
          <w:lang w:val="de-DE"/>
        </w:rPr>
        <w:t>Um das Konzept umzusetzen</w:t>
      </w:r>
      <w:r w:rsidR="00E869CA">
        <w:rPr>
          <w:rFonts w:ascii="Arial" w:hAnsi="Arial" w:cs="Arial"/>
          <w:sz w:val="22"/>
          <w:szCs w:val="22"/>
          <w:lang w:val="de-DE"/>
        </w:rPr>
        <w:t>,</w:t>
      </w:r>
      <w:r w:rsidR="00E869CA" w:rsidRPr="00A669EA">
        <w:rPr>
          <w:rFonts w:ascii="Arial" w:hAnsi="Arial" w:cs="Arial"/>
          <w:sz w:val="22"/>
          <w:szCs w:val="22"/>
          <w:lang w:val="de-DE"/>
        </w:rPr>
        <w:t xml:space="preserve"> wurden insgesamt 86</w:t>
      </w:r>
      <w:r w:rsidR="003F4AA9">
        <w:rPr>
          <w:rFonts w:ascii="Arial" w:hAnsi="Arial" w:cs="Arial"/>
          <w:sz w:val="22"/>
          <w:szCs w:val="22"/>
          <w:lang w:val="de-DE"/>
        </w:rPr>
        <w:t>2</w:t>
      </w:r>
      <w:r w:rsidR="00E869CA" w:rsidRPr="00A669EA">
        <w:rPr>
          <w:rFonts w:ascii="Arial" w:hAnsi="Arial" w:cs="Arial"/>
          <w:sz w:val="22"/>
          <w:szCs w:val="22"/>
          <w:lang w:val="de-DE"/>
        </w:rPr>
        <w:t xml:space="preserve"> Velux Modular Skylights Module installiert, die nun die beiden Atrien bilden. Sie wurde</w:t>
      </w:r>
      <w:r w:rsidR="00A576A7">
        <w:rPr>
          <w:rFonts w:ascii="Arial" w:hAnsi="Arial" w:cs="Arial"/>
          <w:sz w:val="22"/>
          <w:szCs w:val="22"/>
          <w:lang w:val="de-DE"/>
        </w:rPr>
        <w:t>n</w:t>
      </w:r>
      <w:r w:rsidR="00E869CA" w:rsidRPr="00A669EA">
        <w:rPr>
          <w:rFonts w:ascii="Arial" w:hAnsi="Arial" w:cs="Arial"/>
          <w:sz w:val="22"/>
          <w:szCs w:val="22"/>
          <w:lang w:val="de-DE"/>
        </w:rPr>
        <w:t xml:space="preserve"> in der Ausführung </w:t>
      </w:r>
      <w:r w:rsidR="00D104EE">
        <w:rPr>
          <w:rFonts w:ascii="Arial" w:hAnsi="Arial" w:cs="Arial"/>
          <w:sz w:val="22"/>
          <w:szCs w:val="22"/>
          <w:lang w:val="de-DE"/>
        </w:rPr>
        <w:t xml:space="preserve">als </w:t>
      </w:r>
      <w:r w:rsidR="00D104EE" w:rsidRPr="00A669EA">
        <w:rPr>
          <w:rFonts w:ascii="Arial" w:hAnsi="Arial" w:cs="Arial"/>
          <w:sz w:val="22"/>
          <w:szCs w:val="22"/>
          <w:lang w:val="de-DE"/>
        </w:rPr>
        <w:t xml:space="preserve">ein einzelnes Lichtband mit fünf Grad Neigung </w:t>
      </w:r>
      <w:r w:rsidR="00D104EE">
        <w:rPr>
          <w:rFonts w:ascii="Arial" w:hAnsi="Arial" w:cs="Arial"/>
          <w:sz w:val="22"/>
          <w:szCs w:val="22"/>
          <w:lang w:val="de-DE"/>
        </w:rPr>
        <w:t xml:space="preserve">sowie </w:t>
      </w:r>
      <w:r w:rsidR="00E869CA" w:rsidRPr="00A669EA">
        <w:rPr>
          <w:rFonts w:ascii="Arial" w:hAnsi="Arial" w:cs="Arial"/>
          <w:sz w:val="22"/>
          <w:szCs w:val="22"/>
          <w:lang w:val="de-DE"/>
        </w:rPr>
        <w:t xml:space="preserve">als 15 </w:t>
      </w:r>
      <w:r w:rsidR="00BB1EDB">
        <w:rPr>
          <w:rFonts w:ascii="Arial" w:hAnsi="Arial" w:cs="Arial"/>
          <w:sz w:val="22"/>
          <w:szCs w:val="22"/>
          <w:lang w:val="de-DE"/>
        </w:rPr>
        <w:t>Sattel-Lichtbänder</w:t>
      </w:r>
      <w:r w:rsidR="00E869CA" w:rsidRPr="00A669EA">
        <w:rPr>
          <w:rFonts w:ascii="Arial" w:hAnsi="Arial" w:cs="Arial"/>
          <w:sz w:val="22"/>
          <w:szCs w:val="22"/>
          <w:lang w:val="de-DE"/>
        </w:rPr>
        <w:t xml:space="preserve"> in einem 5-Grad-Winkel mit Stützträgern</w:t>
      </w:r>
      <w:r w:rsidR="00A576A7">
        <w:rPr>
          <w:rFonts w:ascii="Arial" w:hAnsi="Arial" w:cs="Arial"/>
          <w:sz w:val="22"/>
          <w:szCs w:val="22"/>
          <w:lang w:val="de-DE"/>
        </w:rPr>
        <w:t xml:space="preserve"> </w:t>
      </w:r>
      <w:r w:rsidR="00E869CA" w:rsidRPr="00A669EA">
        <w:rPr>
          <w:rFonts w:ascii="Arial" w:hAnsi="Arial" w:cs="Arial"/>
          <w:sz w:val="22"/>
          <w:szCs w:val="22"/>
          <w:lang w:val="de-DE"/>
        </w:rPr>
        <w:t xml:space="preserve">installiert. Das gewählte System unterstützt das Tageslichtkonzept der Planer und sorgt </w:t>
      </w:r>
      <w:r w:rsidR="00E869CA">
        <w:rPr>
          <w:rFonts w:ascii="Arial" w:hAnsi="Arial" w:cs="Arial"/>
          <w:sz w:val="22"/>
          <w:szCs w:val="22"/>
          <w:lang w:val="de-DE"/>
        </w:rPr>
        <w:t xml:space="preserve">tagsüber </w:t>
      </w:r>
      <w:r w:rsidR="00E869CA" w:rsidRPr="00A669EA">
        <w:rPr>
          <w:rFonts w:ascii="Arial" w:hAnsi="Arial" w:cs="Arial"/>
          <w:sz w:val="22"/>
          <w:szCs w:val="22"/>
          <w:lang w:val="de-DE"/>
        </w:rPr>
        <w:t xml:space="preserve">für beeindruckend </w:t>
      </w:r>
      <w:r w:rsidR="00E869CA">
        <w:rPr>
          <w:rFonts w:ascii="Arial" w:hAnsi="Arial" w:cs="Arial"/>
          <w:sz w:val="22"/>
          <w:szCs w:val="22"/>
          <w:lang w:val="de-DE"/>
        </w:rPr>
        <w:t>helle Räumlichkeiten</w:t>
      </w:r>
      <w:r w:rsidR="00E869CA" w:rsidRPr="00A669EA">
        <w:rPr>
          <w:rFonts w:ascii="Arial" w:hAnsi="Arial" w:cs="Arial"/>
          <w:sz w:val="22"/>
          <w:szCs w:val="22"/>
          <w:lang w:val="de-DE"/>
        </w:rPr>
        <w:t xml:space="preserve">. </w:t>
      </w:r>
      <w:r w:rsidR="0017077C">
        <w:rPr>
          <w:rFonts w:ascii="Arial" w:hAnsi="Arial" w:cs="Arial"/>
          <w:sz w:val="22"/>
          <w:szCs w:val="22"/>
          <w:lang w:val="de-DE"/>
        </w:rPr>
        <w:t>Die Atrien</w:t>
      </w:r>
      <w:r w:rsidR="0017077C" w:rsidRPr="0017077C">
        <w:rPr>
          <w:rFonts w:ascii="Arial" w:hAnsi="Arial" w:cs="Arial"/>
          <w:sz w:val="22"/>
          <w:szCs w:val="22"/>
          <w:lang w:val="de-DE"/>
        </w:rPr>
        <w:t xml:space="preserve"> überzeug</w:t>
      </w:r>
      <w:r w:rsidR="0017077C">
        <w:rPr>
          <w:rFonts w:ascii="Arial" w:hAnsi="Arial" w:cs="Arial"/>
          <w:sz w:val="22"/>
          <w:szCs w:val="22"/>
          <w:lang w:val="de-DE"/>
        </w:rPr>
        <w:t>en</w:t>
      </w:r>
      <w:r w:rsidR="0017077C" w:rsidRPr="0017077C">
        <w:rPr>
          <w:rFonts w:ascii="Arial" w:hAnsi="Arial" w:cs="Arial"/>
          <w:sz w:val="22"/>
          <w:szCs w:val="22"/>
          <w:lang w:val="de-DE"/>
        </w:rPr>
        <w:t xml:space="preserve"> </w:t>
      </w:r>
      <w:r w:rsidR="0017077C">
        <w:rPr>
          <w:rFonts w:ascii="Arial" w:hAnsi="Arial" w:cs="Arial"/>
          <w:sz w:val="22"/>
          <w:szCs w:val="22"/>
          <w:lang w:val="de-DE"/>
        </w:rPr>
        <w:t xml:space="preserve">dabei </w:t>
      </w:r>
      <w:r w:rsidR="0017077C" w:rsidRPr="0017077C">
        <w:rPr>
          <w:rFonts w:ascii="Arial" w:hAnsi="Arial" w:cs="Arial"/>
          <w:sz w:val="22"/>
          <w:szCs w:val="22"/>
          <w:lang w:val="de-DE"/>
        </w:rPr>
        <w:t xml:space="preserve">nicht nur durch </w:t>
      </w:r>
      <w:r w:rsidR="0017077C">
        <w:rPr>
          <w:rFonts w:ascii="Arial" w:hAnsi="Arial" w:cs="Arial"/>
          <w:sz w:val="22"/>
          <w:szCs w:val="22"/>
          <w:lang w:val="de-DE"/>
        </w:rPr>
        <w:t>ihre</w:t>
      </w:r>
      <w:r w:rsidR="0017077C" w:rsidRPr="0017077C">
        <w:rPr>
          <w:rFonts w:ascii="Arial" w:hAnsi="Arial" w:cs="Arial"/>
          <w:sz w:val="22"/>
          <w:szCs w:val="22"/>
          <w:lang w:val="de-DE"/>
        </w:rPr>
        <w:t xml:space="preserve"> Optik, sondern beeinfluss</w:t>
      </w:r>
      <w:r w:rsidR="0017077C">
        <w:rPr>
          <w:rFonts w:ascii="Arial" w:hAnsi="Arial" w:cs="Arial"/>
          <w:sz w:val="22"/>
          <w:szCs w:val="22"/>
          <w:lang w:val="de-DE"/>
        </w:rPr>
        <w:t>en</w:t>
      </w:r>
      <w:r w:rsidR="0017077C" w:rsidRPr="0017077C">
        <w:rPr>
          <w:rFonts w:ascii="Arial" w:hAnsi="Arial" w:cs="Arial"/>
          <w:sz w:val="22"/>
          <w:szCs w:val="22"/>
          <w:lang w:val="de-DE"/>
        </w:rPr>
        <w:t xml:space="preserve"> auch Gesundheit und Effektivität der im Finanzinstitut Arbeitenden. Denn natürliches Licht kann sowohl zu einer Steigerung der kognitiven Fähigkeiten als auch des Wohlbefindens beitragen – alles Faktoren, die für eine produktive Umgebung unerlässlich sind (Quelle: Healthy Buildings Barometer 2024).</w:t>
      </w:r>
      <w:r w:rsidR="0017077C">
        <w:rPr>
          <w:rFonts w:ascii="Arial" w:hAnsi="Arial" w:cs="Arial"/>
          <w:sz w:val="22"/>
          <w:szCs w:val="22"/>
          <w:lang w:val="de-DE"/>
        </w:rPr>
        <w:t xml:space="preserve"> </w:t>
      </w:r>
      <w:r w:rsidR="00E869CA" w:rsidRPr="00A669EA">
        <w:rPr>
          <w:rFonts w:ascii="Arial" w:hAnsi="Arial" w:cs="Arial"/>
          <w:sz w:val="22"/>
          <w:szCs w:val="22"/>
          <w:lang w:val="de-DE"/>
        </w:rPr>
        <w:t xml:space="preserve">Die qualitativ hochwertigen Materialien </w:t>
      </w:r>
      <w:r w:rsidR="0017077C">
        <w:rPr>
          <w:rFonts w:ascii="Arial" w:hAnsi="Arial" w:cs="Arial"/>
          <w:sz w:val="22"/>
          <w:szCs w:val="22"/>
          <w:lang w:val="de-DE"/>
        </w:rPr>
        <w:t>der Modular Skylights ermöglichen</w:t>
      </w:r>
      <w:r w:rsidR="00E869CA" w:rsidRPr="00A669EA">
        <w:rPr>
          <w:rFonts w:ascii="Arial" w:hAnsi="Arial" w:cs="Arial"/>
          <w:sz w:val="22"/>
          <w:szCs w:val="22"/>
          <w:lang w:val="de-DE"/>
        </w:rPr>
        <w:t xml:space="preserve"> </w:t>
      </w:r>
      <w:r w:rsidR="0017077C">
        <w:rPr>
          <w:rFonts w:ascii="Arial" w:hAnsi="Arial" w:cs="Arial"/>
          <w:sz w:val="22"/>
          <w:szCs w:val="22"/>
          <w:lang w:val="de-DE"/>
        </w:rPr>
        <w:t>zudem</w:t>
      </w:r>
      <w:r w:rsidR="00E869CA" w:rsidRPr="00A669EA">
        <w:rPr>
          <w:rFonts w:ascii="Arial" w:hAnsi="Arial" w:cs="Arial"/>
          <w:sz w:val="22"/>
          <w:szCs w:val="22"/>
          <w:lang w:val="de-DE"/>
        </w:rPr>
        <w:t xml:space="preserve"> </w:t>
      </w:r>
      <w:r w:rsidR="00E869CA" w:rsidRPr="003F4AA9">
        <w:rPr>
          <w:rFonts w:ascii="Arial" w:hAnsi="Arial" w:cs="Arial"/>
          <w:sz w:val="22"/>
          <w:szCs w:val="22"/>
          <w:lang w:val="de-DE"/>
        </w:rPr>
        <w:t xml:space="preserve">dank sehr guter Wärmedämmwerte </w:t>
      </w:r>
      <w:r w:rsidR="00E869CA" w:rsidRPr="00A669EA">
        <w:rPr>
          <w:rFonts w:ascii="Arial" w:hAnsi="Arial" w:cs="Arial"/>
          <w:sz w:val="22"/>
          <w:szCs w:val="22"/>
          <w:lang w:val="de-DE"/>
        </w:rPr>
        <w:t>ein hervorragende</w:t>
      </w:r>
      <w:r w:rsidR="0017077C">
        <w:rPr>
          <w:rFonts w:ascii="Arial" w:hAnsi="Arial" w:cs="Arial"/>
          <w:sz w:val="22"/>
          <w:szCs w:val="22"/>
          <w:lang w:val="de-DE"/>
        </w:rPr>
        <w:t>s</w:t>
      </w:r>
      <w:r w:rsidR="00E869CA" w:rsidRPr="00A669EA">
        <w:rPr>
          <w:rFonts w:ascii="Arial" w:hAnsi="Arial" w:cs="Arial"/>
          <w:sz w:val="22"/>
          <w:szCs w:val="22"/>
          <w:lang w:val="de-DE"/>
        </w:rPr>
        <w:t xml:space="preserve"> Innenraumklima und tragen zur Energieeffizienz bei.</w:t>
      </w:r>
      <w:r w:rsidR="00E869CA">
        <w:rPr>
          <w:rFonts w:ascii="Arial" w:hAnsi="Arial" w:cs="Arial"/>
          <w:sz w:val="22"/>
          <w:szCs w:val="22"/>
          <w:lang w:val="de-DE"/>
        </w:rPr>
        <w:t xml:space="preserve"> </w:t>
      </w:r>
    </w:p>
    <w:p w14:paraId="0CA9B435" w14:textId="65731790" w:rsidR="007129E0" w:rsidRPr="00A669EA" w:rsidRDefault="007129E0" w:rsidP="007129E0">
      <w:pPr>
        <w:spacing w:after="120" w:line="360" w:lineRule="auto"/>
        <w:rPr>
          <w:rStyle w:val="Fett"/>
          <w:rFonts w:ascii="Arial" w:hAnsi="Arial" w:cs="Arial"/>
          <w:lang w:val="de-DE"/>
        </w:rPr>
      </w:pPr>
      <w:r w:rsidRPr="00A669EA">
        <w:rPr>
          <w:rStyle w:val="Fett"/>
          <w:rFonts w:ascii="Arial" w:hAnsi="Arial" w:cs="Arial"/>
          <w:lang w:val="de-DE"/>
        </w:rPr>
        <w:t>Das Konzept des „Twilight-Szenarios“</w:t>
      </w:r>
    </w:p>
    <w:p w14:paraId="21C9A408" w14:textId="26F3139F" w:rsidR="00F708D4" w:rsidRDefault="00E869CA" w:rsidP="00E869CA">
      <w:pPr>
        <w:pStyle w:val="StandardWeb"/>
        <w:spacing w:before="0" w:beforeAutospacing="0" w:after="120" w:afterAutospacing="0" w:line="360" w:lineRule="auto"/>
        <w:rPr>
          <w:rFonts w:ascii="Arial" w:hAnsi="Arial" w:cs="Arial"/>
          <w:sz w:val="22"/>
          <w:szCs w:val="22"/>
          <w:lang w:val="de-DE"/>
        </w:rPr>
      </w:pPr>
      <w:r>
        <w:rPr>
          <w:rFonts w:ascii="Arial" w:hAnsi="Arial" w:cs="Arial"/>
          <w:sz w:val="22"/>
          <w:szCs w:val="22"/>
          <w:lang w:val="de-DE"/>
        </w:rPr>
        <w:t xml:space="preserve">Darüber hinaus </w:t>
      </w:r>
      <w:r w:rsidR="0070382D" w:rsidRPr="00A669EA">
        <w:rPr>
          <w:rFonts w:ascii="Arial" w:hAnsi="Arial" w:cs="Arial"/>
          <w:sz w:val="22"/>
          <w:szCs w:val="22"/>
          <w:lang w:val="de-DE"/>
        </w:rPr>
        <w:t xml:space="preserve">haben Lundgaard &amp; Tranberg Architekten gemeinsam mit </w:t>
      </w:r>
      <w:r w:rsidR="004658A0">
        <w:rPr>
          <w:rFonts w:ascii="Arial" w:hAnsi="Arial" w:cs="Arial"/>
          <w:sz w:val="22"/>
          <w:szCs w:val="22"/>
          <w:lang w:val="de-DE"/>
        </w:rPr>
        <w:t>dem Studio F</w:t>
      </w:r>
      <w:r w:rsidR="0070382D" w:rsidRPr="00A669EA">
        <w:rPr>
          <w:rFonts w:ascii="Arial" w:hAnsi="Arial" w:cs="Arial"/>
          <w:sz w:val="22"/>
          <w:szCs w:val="22"/>
          <w:lang w:val="de-DE"/>
        </w:rPr>
        <w:t>ortheloveoflight</w:t>
      </w:r>
      <w:r w:rsidR="004658A0">
        <w:rPr>
          <w:rFonts w:ascii="Arial" w:hAnsi="Arial" w:cs="Arial"/>
          <w:sz w:val="22"/>
          <w:szCs w:val="22"/>
          <w:lang w:val="de-DE"/>
        </w:rPr>
        <w:t xml:space="preserve"> </w:t>
      </w:r>
      <w:r w:rsidR="0070382D" w:rsidRPr="00A669EA">
        <w:rPr>
          <w:rFonts w:ascii="Arial" w:hAnsi="Arial" w:cs="Arial"/>
          <w:sz w:val="22"/>
          <w:szCs w:val="22"/>
          <w:lang w:val="de-DE"/>
        </w:rPr>
        <w:t xml:space="preserve">das sogenannte „twilight scenario“ entworfen. Der natürliche Lichteinfall </w:t>
      </w:r>
      <w:r w:rsidR="00822E7E">
        <w:rPr>
          <w:rFonts w:ascii="Arial" w:hAnsi="Arial" w:cs="Arial"/>
          <w:sz w:val="22"/>
          <w:szCs w:val="22"/>
          <w:lang w:val="de-DE"/>
        </w:rPr>
        <w:t xml:space="preserve">im Atrium </w:t>
      </w:r>
      <w:r w:rsidR="0070382D" w:rsidRPr="00A669EA">
        <w:rPr>
          <w:rFonts w:ascii="Arial" w:hAnsi="Arial" w:cs="Arial"/>
          <w:sz w:val="22"/>
          <w:szCs w:val="22"/>
          <w:lang w:val="de-DE"/>
        </w:rPr>
        <w:t xml:space="preserve">ermöglicht es, </w:t>
      </w:r>
      <w:r w:rsidR="00822E7E" w:rsidRPr="00822E7E">
        <w:rPr>
          <w:rFonts w:ascii="Arial" w:hAnsi="Arial" w:cs="Arial"/>
          <w:sz w:val="22"/>
          <w:szCs w:val="22"/>
          <w:lang w:val="de-DE"/>
        </w:rPr>
        <w:t xml:space="preserve">den Übergang </w:t>
      </w:r>
      <w:r w:rsidR="00822E7E">
        <w:rPr>
          <w:rFonts w:ascii="Arial" w:hAnsi="Arial" w:cs="Arial"/>
          <w:sz w:val="22"/>
          <w:szCs w:val="22"/>
          <w:lang w:val="de-DE"/>
        </w:rPr>
        <w:t xml:space="preserve">von Tag zu Nacht </w:t>
      </w:r>
      <w:r w:rsidR="00822E7E">
        <w:rPr>
          <w:rFonts w:ascii="Arial" w:hAnsi="Arial" w:cs="Arial"/>
          <w:sz w:val="22"/>
          <w:szCs w:val="22"/>
          <w:lang w:val="de-DE"/>
        </w:rPr>
        <w:lastRenderedPageBreak/>
        <w:t xml:space="preserve">besonders intensiv </w:t>
      </w:r>
      <w:r w:rsidR="00FC783C">
        <w:rPr>
          <w:rFonts w:ascii="Arial" w:hAnsi="Arial" w:cs="Arial"/>
          <w:sz w:val="22"/>
          <w:szCs w:val="22"/>
          <w:lang w:val="de-DE"/>
        </w:rPr>
        <w:t>wahr</w:t>
      </w:r>
      <w:r w:rsidR="004A021B">
        <w:rPr>
          <w:rFonts w:ascii="Arial" w:hAnsi="Arial" w:cs="Arial"/>
          <w:sz w:val="22"/>
          <w:szCs w:val="22"/>
          <w:lang w:val="de-DE"/>
        </w:rPr>
        <w:t>zu</w:t>
      </w:r>
      <w:r w:rsidR="00FC783C">
        <w:rPr>
          <w:rFonts w:ascii="Arial" w:hAnsi="Arial" w:cs="Arial"/>
          <w:sz w:val="22"/>
          <w:szCs w:val="22"/>
          <w:lang w:val="de-DE"/>
        </w:rPr>
        <w:t>nehmen</w:t>
      </w:r>
      <w:r w:rsidR="00822E7E">
        <w:rPr>
          <w:rFonts w:ascii="Arial" w:hAnsi="Arial" w:cs="Arial"/>
          <w:sz w:val="22"/>
          <w:szCs w:val="22"/>
          <w:lang w:val="de-DE"/>
        </w:rPr>
        <w:t xml:space="preserve">. </w:t>
      </w:r>
      <w:r w:rsidR="00F708D4">
        <w:rPr>
          <w:rFonts w:ascii="Arial" w:hAnsi="Arial" w:cs="Arial"/>
          <w:sz w:val="22"/>
          <w:szCs w:val="22"/>
          <w:lang w:val="de-DE"/>
        </w:rPr>
        <w:t xml:space="preserve">Unterstützt </w:t>
      </w:r>
      <w:r w:rsidR="0070382D" w:rsidRPr="00A669EA">
        <w:rPr>
          <w:rFonts w:ascii="Arial" w:hAnsi="Arial" w:cs="Arial"/>
          <w:sz w:val="22"/>
          <w:szCs w:val="22"/>
          <w:lang w:val="de-DE"/>
        </w:rPr>
        <w:t>d</w:t>
      </w:r>
      <w:r w:rsidR="00F708D4">
        <w:rPr>
          <w:rFonts w:ascii="Arial" w:hAnsi="Arial" w:cs="Arial"/>
          <w:sz w:val="22"/>
          <w:szCs w:val="22"/>
          <w:lang w:val="de-DE"/>
        </w:rPr>
        <w:t>urch künstliche Beleuchtung werden die</w:t>
      </w:r>
      <w:r w:rsidR="0070382D" w:rsidRPr="00A669EA">
        <w:rPr>
          <w:rFonts w:ascii="Arial" w:hAnsi="Arial" w:cs="Arial"/>
          <w:sz w:val="22"/>
          <w:szCs w:val="22"/>
          <w:lang w:val="de-DE"/>
        </w:rPr>
        <w:t xml:space="preserve"> </w:t>
      </w:r>
      <w:bookmarkStart w:id="1" w:name="_Hlk194504180"/>
      <w:r w:rsidR="0070382D" w:rsidRPr="00A669EA">
        <w:rPr>
          <w:rFonts w:ascii="Arial" w:hAnsi="Arial" w:cs="Arial"/>
          <w:sz w:val="22"/>
          <w:szCs w:val="22"/>
          <w:lang w:val="de-DE"/>
        </w:rPr>
        <w:t>drei Dämmerungsphasen</w:t>
      </w:r>
      <w:r w:rsidR="004868CB">
        <w:rPr>
          <w:rFonts w:ascii="Arial" w:hAnsi="Arial" w:cs="Arial"/>
          <w:sz w:val="22"/>
          <w:szCs w:val="22"/>
          <w:lang w:val="de-DE"/>
        </w:rPr>
        <w:t>*</w:t>
      </w:r>
      <w:r w:rsidR="0070382D" w:rsidRPr="00A669EA">
        <w:rPr>
          <w:rFonts w:ascii="Arial" w:hAnsi="Arial" w:cs="Arial"/>
          <w:sz w:val="22"/>
          <w:szCs w:val="22"/>
          <w:lang w:val="de-DE"/>
        </w:rPr>
        <w:t xml:space="preserve"> „bürgerlich“, „nautisch“ und „astronomisch“</w:t>
      </w:r>
      <w:r w:rsidR="00F708D4">
        <w:rPr>
          <w:rFonts w:ascii="Arial" w:hAnsi="Arial" w:cs="Arial"/>
          <w:sz w:val="22"/>
          <w:szCs w:val="22"/>
          <w:lang w:val="de-DE"/>
        </w:rPr>
        <w:t xml:space="preserve"> </w:t>
      </w:r>
      <w:bookmarkEnd w:id="1"/>
      <w:r w:rsidR="00F708D4">
        <w:rPr>
          <w:rFonts w:ascii="Arial" w:hAnsi="Arial" w:cs="Arial"/>
          <w:sz w:val="22"/>
          <w:szCs w:val="22"/>
          <w:lang w:val="de-DE"/>
        </w:rPr>
        <w:t xml:space="preserve">extra hervorgehoben. </w:t>
      </w:r>
      <w:bookmarkStart w:id="2" w:name="_Hlk194499030"/>
      <w:r w:rsidR="00F708D4">
        <w:rPr>
          <w:rFonts w:ascii="Arial" w:hAnsi="Arial" w:cs="Arial"/>
          <w:sz w:val="22"/>
          <w:szCs w:val="22"/>
          <w:lang w:val="de-DE"/>
        </w:rPr>
        <w:t>Während t</w:t>
      </w:r>
      <w:r w:rsidR="00F708D4" w:rsidRPr="00F708D4">
        <w:rPr>
          <w:rFonts w:ascii="Arial" w:hAnsi="Arial" w:cs="Arial"/>
          <w:sz w:val="22"/>
          <w:szCs w:val="22"/>
          <w:lang w:val="de-DE"/>
        </w:rPr>
        <w:t>agsüber das Atrium in Tageslicht getaucht</w:t>
      </w:r>
      <w:r w:rsidR="00323697" w:rsidRPr="00323697">
        <w:rPr>
          <w:rFonts w:ascii="Arial" w:hAnsi="Arial" w:cs="Arial"/>
          <w:sz w:val="22"/>
          <w:szCs w:val="22"/>
          <w:lang w:val="de-DE"/>
        </w:rPr>
        <w:t xml:space="preserve"> </w:t>
      </w:r>
      <w:r w:rsidR="00323697" w:rsidRPr="00F708D4">
        <w:rPr>
          <w:rFonts w:ascii="Arial" w:hAnsi="Arial" w:cs="Arial"/>
          <w:sz w:val="22"/>
          <w:szCs w:val="22"/>
          <w:lang w:val="de-DE"/>
        </w:rPr>
        <w:t>ist</w:t>
      </w:r>
      <w:r w:rsidR="00F708D4" w:rsidRPr="00F708D4">
        <w:rPr>
          <w:rFonts w:ascii="Arial" w:hAnsi="Arial" w:cs="Arial"/>
          <w:sz w:val="22"/>
          <w:szCs w:val="22"/>
          <w:lang w:val="de-DE"/>
        </w:rPr>
        <w:t xml:space="preserve">, </w:t>
      </w:r>
      <w:r w:rsidR="00323697">
        <w:rPr>
          <w:rFonts w:ascii="Arial" w:hAnsi="Arial" w:cs="Arial"/>
          <w:sz w:val="22"/>
          <w:szCs w:val="22"/>
          <w:lang w:val="de-DE"/>
        </w:rPr>
        <w:t>wird</w:t>
      </w:r>
      <w:r w:rsidR="00F708D4" w:rsidRPr="00F708D4">
        <w:rPr>
          <w:rFonts w:ascii="Arial" w:hAnsi="Arial" w:cs="Arial"/>
          <w:sz w:val="22"/>
          <w:szCs w:val="22"/>
          <w:lang w:val="de-DE"/>
        </w:rPr>
        <w:t xml:space="preserve"> bei Sonnenuntergang </w:t>
      </w:r>
      <w:r w:rsidR="00B74AC9">
        <w:rPr>
          <w:rFonts w:ascii="Arial" w:hAnsi="Arial" w:cs="Arial"/>
          <w:sz w:val="22"/>
          <w:szCs w:val="22"/>
          <w:lang w:val="de-DE"/>
        </w:rPr>
        <w:t>die</w:t>
      </w:r>
      <w:r w:rsidR="004B3AA3">
        <w:rPr>
          <w:rFonts w:ascii="Arial" w:hAnsi="Arial" w:cs="Arial"/>
          <w:sz w:val="22"/>
          <w:szCs w:val="22"/>
          <w:lang w:val="de-DE"/>
        </w:rPr>
        <w:t xml:space="preserve"> Deckenbeleuchtung bewusst </w:t>
      </w:r>
      <w:r w:rsidR="00F708D4" w:rsidRPr="00F708D4">
        <w:rPr>
          <w:rFonts w:ascii="Arial" w:hAnsi="Arial" w:cs="Arial"/>
          <w:sz w:val="22"/>
          <w:szCs w:val="22"/>
          <w:lang w:val="de-DE"/>
        </w:rPr>
        <w:t>gedimmt</w:t>
      </w:r>
      <w:r w:rsidR="004B3AA3">
        <w:rPr>
          <w:rFonts w:ascii="Arial" w:hAnsi="Arial" w:cs="Arial"/>
          <w:sz w:val="22"/>
          <w:szCs w:val="22"/>
          <w:lang w:val="de-DE"/>
        </w:rPr>
        <w:t xml:space="preserve">, um </w:t>
      </w:r>
      <w:r w:rsidR="004868CB">
        <w:rPr>
          <w:rFonts w:ascii="Arial" w:hAnsi="Arial" w:cs="Arial"/>
          <w:sz w:val="22"/>
          <w:szCs w:val="22"/>
          <w:lang w:val="de-DE"/>
        </w:rPr>
        <w:t>das Zwielicht der</w:t>
      </w:r>
      <w:r w:rsidR="00FC783C" w:rsidRPr="00822E7E">
        <w:rPr>
          <w:rFonts w:ascii="Arial" w:hAnsi="Arial" w:cs="Arial"/>
          <w:sz w:val="22"/>
          <w:szCs w:val="22"/>
          <w:lang w:val="de-DE"/>
        </w:rPr>
        <w:t xml:space="preserve"> besondere</w:t>
      </w:r>
      <w:r w:rsidR="004868CB">
        <w:rPr>
          <w:rFonts w:ascii="Arial" w:hAnsi="Arial" w:cs="Arial"/>
          <w:sz w:val="22"/>
          <w:szCs w:val="22"/>
          <w:lang w:val="de-DE"/>
        </w:rPr>
        <w:t>n</w:t>
      </w:r>
      <w:r w:rsidR="00FC783C" w:rsidRPr="00822E7E">
        <w:rPr>
          <w:rFonts w:ascii="Arial" w:hAnsi="Arial" w:cs="Arial"/>
          <w:sz w:val="22"/>
          <w:szCs w:val="22"/>
          <w:lang w:val="de-DE"/>
        </w:rPr>
        <w:t xml:space="preserve"> nordische</w:t>
      </w:r>
      <w:r w:rsidR="004868CB">
        <w:rPr>
          <w:rFonts w:ascii="Arial" w:hAnsi="Arial" w:cs="Arial"/>
          <w:sz w:val="22"/>
          <w:szCs w:val="22"/>
          <w:lang w:val="de-DE"/>
        </w:rPr>
        <w:t>n</w:t>
      </w:r>
      <w:r w:rsidR="00FC783C" w:rsidRPr="00822E7E">
        <w:rPr>
          <w:rFonts w:ascii="Arial" w:hAnsi="Arial" w:cs="Arial"/>
          <w:sz w:val="22"/>
          <w:szCs w:val="22"/>
          <w:lang w:val="de-DE"/>
        </w:rPr>
        <w:t xml:space="preserve"> Dämmerungsstunde</w:t>
      </w:r>
      <w:r w:rsidR="00FC783C">
        <w:rPr>
          <w:rFonts w:ascii="Arial" w:hAnsi="Arial" w:cs="Arial"/>
          <w:sz w:val="22"/>
          <w:szCs w:val="22"/>
          <w:lang w:val="de-DE"/>
        </w:rPr>
        <w:t xml:space="preserve"> mit</w:t>
      </w:r>
      <w:r w:rsidR="00FC783C" w:rsidRPr="00FC783C">
        <w:rPr>
          <w:rFonts w:ascii="Arial" w:hAnsi="Arial" w:cs="Arial"/>
          <w:sz w:val="22"/>
          <w:szCs w:val="22"/>
          <w:lang w:val="de-DE"/>
        </w:rPr>
        <w:t xml:space="preserve"> </w:t>
      </w:r>
      <w:r w:rsidR="00FC783C">
        <w:rPr>
          <w:rFonts w:ascii="Arial" w:hAnsi="Arial" w:cs="Arial"/>
          <w:sz w:val="22"/>
          <w:szCs w:val="22"/>
          <w:lang w:val="de-DE"/>
        </w:rPr>
        <w:t>ihrem</w:t>
      </w:r>
      <w:r w:rsidR="00FC783C" w:rsidRPr="00822E7E">
        <w:rPr>
          <w:rFonts w:ascii="Arial" w:hAnsi="Arial" w:cs="Arial"/>
          <w:sz w:val="22"/>
          <w:szCs w:val="22"/>
          <w:lang w:val="de-DE"/>
        </w:rPr>
        <w:t xml:space="preserve"> Reichtum </w:t>
      </w:r>
      <w:r w:rsidR="00FC783C">
        <w:rPr>
          <w:rFonts w:ascii="Arial" w:hAnsi="Arial" w:cs="Arial"/>
          <w:sz w:val="22"/>
          <w:szCs w:val="22"/>
          <w:lang w:val="de-DE"/>
        </w:rPr>
        <w:t>an</w:t>
      </w:r>
      <w:r w:rsidR="00FC783C" w:rsidRPr="00822E7E">
        <w:rPr>
          <w:rFonts w:ascii="Arial" w:hAnsi="Arial" w:cs="Arial"/>
          <w:sz w:val="22"/>
          <w:szCs w:val="22"/>
          <w:lang w:val="de-DE"/>
        </w:rPr>
        <w:t xml:space="preserve"> Farben</w:t>
      </w:r>
      <w:r w:rsidR="00FC783C">
        <w:rPr>
          <w:rFonts w:ascii="Arial" w:hAnsi="Arial" w:cs="Arial"/>
          <w:sz w:val="22"/>
          <w:szCs w:val="22"/>
          <w:lang w:val="de-DE"/>
        </w:rPr>
        <w:t xml:space="preserve"> stärker erlebbar zu machen</w:t>
      </w:r>
      <w:r w:rsidR="00F708D4" w:rsidRPr="00F708D4">
        <w:rPr>
          <w:rFonts w:ascii="Arial" w:hAnsi="Arial" w:cs="Arial"/>
          <w:sz w:val="22"/>
          <w:szCs w:val="22"/>
          <w:lang w:val="de-DE"/>
        </w:rPr>
        <w:t>.</w:t>
      </w:r>
      <w:r w:rsidR="004868CB" w:rsidRPr="004868CB">
        <w:rPr>
          <w:rFonts w:ascii="Arial" w:hAnsi="Arial" w:cs="Arial"/>
          <w:sz w:val="22"/>
          <w:szCs w:val="22"/>
          <w:lang w:val="de-DE"/>
        </w:rPr>
        <w:t xml:space="preserve"> </w:t>
      </w:r>
      <w:bookmarkEnd w:id="2"/>
      <w:r w:rsidR="004868CB" w:rsidRPr="00822E7E">
        <w:rPr>
          <w:rFonts w:ascii="Arial" w:hAnsi="Arial" w:cs="Arial"/>
          <w:sz w:val="22"/>
          <w:szCs w:val="22"/>
          <w:lang w:val="de-DE"/>
        </w:rPr>
        <w:t>Das trägt zudem dazu bei, die Lichtverschmutzung der Stadt zu reduzieren.</w:t>
      </w:r>
    </w:p>
    <w:p w14:paraId="045A961A" w14:textId="157978B9" w:rsidR="00697DF5" w:rsidRDefault="00AB2D29" w:rsidP="00697DF5">
      <w:pPr>
        <w:pStyle w:val="StandardWeb"/>
        <w:spacing w:before="0" w:beforeAutospacing="0" w:after="120" w:afterAutospacing="0" w:line="360" w:lineRule="auto"/>
        <w:rPr>
          <w:rFonts w:ascii="Arial" w:hAnsi="Arial" w:cs="Arial"/>
          <w:sz w:val="22"/>
          <w:szCs w:val="22"/>
          <w:lang w:val="de-DE"/>
        </w:rPr>
      </w:pPr>
      <w:r>
        <w:rPr>
          <w:rFonts w:ascii="Arial" w:hAnsi="Arial" w:cs="Arial"/>
          <w:sz w:val="22"/>
          <w:szCs w:val="22"/>
          <w:lang w:val="de-DE"/>
        </w:rPr>
        <w:t xml:space="preserve">Die </w:t>
      </w:r>
      <w:r w:rsidR="00A02665">
        <w:rPr>
          <w:rFonts w:ascii="Arial" w:hAnsi="Arial" w:cs="Arial"/>
          <w:sz w:val="22"/>
          <w:szCs w:val="22"/>
          <w:lang w:val="de-DE"/>
        </w:rPr>
        <w:t xml:space="preserve">international anerkannte </w:t>
      </w:r>
      <w:r w:rsidRPr="00A669EA">
        <w:rPr>
          <w:rFonts w:ascii="Arial" w:hAnsi="Arial" w:cs="Arial"/>
          <w:sz w:val="22"/>
          <w:szCs w:val="22"/>
          <w:lang w:val="de-DE"/>
        </w:rPr>
        <w:t>LEED</w:t>
      </w:r>
      <w:r w:rsidR="00A02665">
        <w:rPr>
          <w:rFonts w:ascii="Arial" w:hAnsi="Arial" w:cs="Arial"/>
          <w:sz w:val="22"/>
          <w:szCs w:val="22"/>
          <w:lang w:val="de-DE"/>
        </w:rPr>
        <w:t xml:space="preserve"> </w:t>
      </w:r>
      <w:r w:rsidR="00A02665" w:rsidRPr="00AB2D29">
        <w:rPr>
          <w:rFonts w:ascii="Arial" w:hAnsi="Arial" w:cs="Arial"/>
          <w:sz w:val="22"/>
          <w:szCs w:val="22"/>
        </w:rPr>
        <w:t>(Leadership in Energy and Environmental Design)</w:t>
      </w:r>
      <w:r w:rsidRPr="00A669EA">
        <w:rPr>
          <w:rFonts w:ascii="Arial" w:hAnsi="Arial" w:cs="Arial"/>
          <w:sz w:val="22"/>
          <w:szCs w:val="22"/>
          <w:lang w:val="de-DE"/>
        </w:rPr>
        <w:t>-Gold</w:t>
      </w:r>
      <w:r>
        <w:rPr>
          <w:rFonts w:ascii="Arial" w:hAnsi="Arial" w:cs="Arial"/>
          <w:sz w:val="22"/>
          <w:szCs w:val="22"/>
          <w:lang w:val="de-DE"/>
        </w:rPr>
        <w:t>-Zertifizierung des</w:t>
      </w:r>
      <w:r w:rsidR="00697DF5" w:rsidRPr="00A669EA">
        <w:rPr>
          <w:rFonts w:ascii="Arial" w:hAnsi="Arial" w:cs="Arial"/>
          <w:sz w:val="22"/>
          <w:szCs w:val="22"/>
          <w:lang w:val="de-DE"/>
        </w:rPr>
        <w:t xml:space="preserve"> Bürokomplex</w:t>
      </w:r>
      <w:r>
        <w:rPr>
          <w:rFonts w:ascii="Arial" w:hAnsi="Arial" w:cs="Arial"/>
          <w:sz w:val="22"/>
          <w:szCs w:val="22"/>
          <w:lang w:val="de-DE"/>
        </w:rPr>
        <w:t xml:space="preserve">es zeigt, dass </w:t>
      </w:r>
      <w:r w:rsidR="00697DF5" w:rsidRPr="00A669EA">
        <w:rPr>
          <w:rFonts w:ascii="Arial" w:hAnsi="Arial" w:cs="Arial"/>
          <w:sz w:val="22"/>
          <w:szCs w:val="22"/>
          <w:lang w:val="de-DE"/>
        </w:rPr>
        <w:t xml:space="preserve">die Danske Bank </w:t>
      </w:r>
      <w:r w:rsidR="00A02665">
        <w:rPr>
          <w:rFonts w:ascii="Arial" w:hAnsi="Arial" w:cs="Arial"/>
          <w:sz w:val="22"/>
          <w:szCs w:val="22"/>
          <w:lang w:val="de-DE"/>
        </w:rPr>
        <w:t xml:space="preserve">mit diesem Neubau </w:t>
      </w:r>
      <w:r w:rsidR="00697DF5" w:rsidRPr="00A669EA">
        <w:rPr>
          <w:rFonts w:ascii="Arial" w:hAnsi="Arial" w:cs="Arial"/>
          <w:sz w:val="22"/>
          <w:szCs w:val="22"/>
          <w:lang w:val="de-DE"/>
        </w:rPr>
        <w:t xml:space="preserve">Maßstäbe für moderne, nachhaltige Architektur </w:t>
      </w:r>
      <w:r w:rsidR="00A02665">
        <w:rPr>
          <w:rFonts w:ascii="Arial" w:hAnsi="Arial" w:cs="Arial"/>
          <w:sz w:val="22"/>
          <w:szCs w:val="22"/>
          <w:lang w:val="de-DE"/>
        </w:rPr>
        <w:t xml:space="preserve">von </w:t>
      </w:r>
      <w:r w:rsidR="00697DF5" w:rsidRPr="00A669EA">
        <w:rPr>
          <w:rFonts w:ascii="Arial" w:hAnsi="Arial" w:cs="Arial"/>
          <w:sz w:val="22"/>
          <w:szCs w:val="22"/>
          <w:lang w:val="de-DE"/>
        </w:rPr>
        <w:t>Arbeitsräume</w:t>
      </w:r>
      <w:r w:rsidR="00A02665">
        <w:rPr>
          <w:rFonts w:ascii="Arial" w:hAnsi="Arial" w:cs="Arial"/>
          <w:sz w:val="22"/>
          <w:szCs w:val="22"/>
          <w:lang w:val="de-DE"/>
        </w:rPr>
        <w:t>n</w:t>
      </w:r>
      <w:r w:rsidR="00697DF5" w:rsidRPr="00A669EA">
        <w:rPr>
          <w:rFonts w:ascii="Arial" w:hAnsi="Arial" w:cs="Arial"/>
          <w:sz w:val="22"/>
          <w:szCs w:val="22"/>
          <w:lang w:val="de-DE"/>
        </w:rPr>
        <w:t xml:space="preserve"> der Zukunft </w:t>
      </w:r>
      <w:r w:rsidR="00A02665">
        <w:rPr>
          <w:rFonts w:ascii="Arial" w:hAnsi="Arial" w:cs="Arial"/>
          <w:sz w:val="22"/>
          <w:szCs w:val="22"/>
          <w:lang w:val="de-DE"/>
        </w:rPr>
        <w:t>ge</w:t>
      </w:r>
      <w:r>
        <w:rPr>
          <w:rFonts w:ascii="Arial" w:hAnsi="Arial" w:cs="Arial"/>
          <w:sz w:val="22"/>
          <w:szCs w:val="22"/>
          <w:lang w:val="de-DE"/>
        </w:rPr>
        <w:t>setzt</w:t>
      </w:r>
      <w:r w:rsidR="00A02665">
        <w:rPr>
          <w:rFonts w:ascii="Arial" w:hAnsi="Arial" w:cs="Arial"/>
          <w:sz w:val="22"/>
          <w:szCs w:val="22"/>
          <w:lang w:val="de-DE"/>
        </w:rPr>
        <w:t xml:space="preserve"> hat</w:t>
      </w:r>
      <w:r w:rsidR="00697DF5" w:rsidRPr="00A669EA">
        <w:rPr>
          <w:rFonts w:ascii="Arial" w:hAnsi="Arial" w:cs="Arial"/>
          <w:sz w:val="22"/>
          <w:szCs w:val="22"/>
          <w:lang w:val="de-DE"/>
        </w:rPr>
        <w:t xml:space="preserve">. </w:t>
      </w:r>
    </w:p>
    <w:p w14:paraId="223D180C" w14:textId="77777777" w:rsidR="00697DF5" w:rsidRPr="00A669EA" w:rsidRDefault="00697DF5" w:rsidP="00BB1EDB">
      <w:pPr>
        <w:pBdr>
          <w:bottom w:val="single" w:sz="4" w:space="1" w:color="auto"/>
        </w:pBdr>
        <w:ind w:left="284" w:right="424"/>
        <w:rPr>
          <w:rFonts w:ascii="Arial" w:hAnsi="Arial" w:cs="Arial"/>
          <w:b/>
          <w:bCs/>
          <w:color w:val="000000" w:themeColor="text1"/>
          <w:lang w:val="de-DE"/>
        </w:rPr>
      </w:pPr>
    </w:p>
    <w:p w14:paraId="1CD04B78" w14:textId="601775DF" w:rsidR="00697DF5" w:rsidRPr="0097347F" w:rsidRDefault="00797711" w:rsidP="00BB1EDB">
      <w:pPr>
        <w:ind w:left="284" w:right="424"/>
        <w:rPr>
          <w:rFonts w:ascii="Arial" w:hAnsi="Arial" w:cs="Arial"/>
          <w:b/>
          <w:bCs/>
          <w:color w:val="000000" w:themeColor="text1"/>
          <w:sz w:val="20"/>
          <w:szCs w:val="20"/>
          <w:lang w:val="de-DE"/>
        </w:rPr>
      </w:pPr>
      <w:r>
        <w:rPr>
          <w:rFonts w:ascii="Arial" w:hAnsi="Arial" w:cs="Arial"/>
          <w:b/>
          <w:bCs/>
          <w:color w:val="000000" w:themeColor="text1"/>
          <w:sz w:val="20"/>
          <w:szCs w:val="20"/>
          <w:lang w:val="de-DE"/>
        </w:rPr>
        <w:t>*</w:t>
      </w:r>
      <w:r w:rsidR="004868CB" w:rsidRPr="0097347F">
        <w:rPr>
          <w:rFonts w:ascii="Arial" w:hAnsi="Arial" w:cs="Arial"/>
          <w:b/>
          <w:bCs/>
          <w:color w:val="000000" w:themeColor="text1"/>
          <w:sz w:val="20"/>
          <w:szCs w:val="20"/>
          <w:lang w:val="de-DE"/>
        </w:rPr>
        <w:t>Hintergrundinformation</w:t>
      </w:r>
      <w:r>
        <w:rPr>
          <w:rFonts w:ascii="Arial" w:hAnsi="Arial" w:cs="Arial"/>
          <w:b/>
          <w:bCs/>
          <w:color w:val="000000" w:themeColor="text1"/>
          <w:sz w:val="20"/>
          <w:szCs w:val="20"/>
          <w:lang w:val="de-DE"/>
        </w:rPr>
        <w:t xml:space="preserve"> Dämmerungsphasen</w:t>
      </w:r>
    </w:p>
    <w:p w14:paraId="1103EDE3" w14:textId="35B5BCAC" w:rsidR="00566E94" w:rsidRPr="0097347F" w:rsidRDefault="008908EF" w:rsidP="00BB1EDB">
      <w:pPr>
        <w:ind w:left="284" w:right="424"/>
        <w:rPr>
          <w:rFonts w:ascii="Arial" w:hAnsi="Arial" w:cs="Arial"/>
          <w:color w:val="000000" w:themeColor="text1"/>
          <w:sz w:val="20"/>
          <w:szCs w:val="20"/>
          <w:lang w:val="de-DE"/>
        </w:rPr>
      </w:pPr>
      <w:r w:rsidRPr="0097347F">
        <w:rPr>
          <w:rFonts w:ascii="Arial" w:hAnsi="Arial" w:cs="Arial"/>
          <w:color w:val="000000" w:themeColor="text1"/>
          <w:sz w:val="20"/>
          <w:szCs w:val="20"/>
          <w:lang w:val="de-DE"/>
        </w:rPr>
        <w:t xml:space="preserve">Je nach Grad der Dunkelheit wird zwischen drei verschiedenen Arten der Dämmerung </w:t>
      </w:r>
      <w:r w:rsidR="008338C7" w:rsidRPr="0097347F">
        <w:rPr>
          <w:rFonts w:ascii="Arial" w:hAnsi="Arial" w:cs="Arial"/>
          <w:color w:val="000000" w:themeColor="text1"/>
          <w:sz w:val="20"/>
          <w:szCs w:val="20"/>
          <w:lang w:val="de-DE"/>
        </w:rPr>
        <w:t xml:space="preserve">bei Sonnenuntergang </w:t>
      </w:r>
      <w:r w:rsidRPr="0097347F">
        <w:rPr>
          <w:rFonts w:ascii="Arial" w:hAnsi="Arial" w:cs="Arial"/>
          <w:color w:val="000000" w:themeColor="text1"/>
          <w:sz w:val="20"/>
          <w:szCs w:val="20"/>
          <w:lang w:val="de-DE"/>
        </w:rPr>
        <w:t>unterschieden</w:t>
      </w:r>
      <w:r w:rsidR="00566E94" w:rsidRPr="0097347F">
        <w:rPr>
          <w:rFonts w:ascii="Arial" w:hAnsi="Arial" w:cs="Arial"/>
          <w:color w:val="000000" w:themeColor="text1"/>
          <w:sz w:val="20"/>
          <w:szCs w:val="20"/>
          <w:lang w:val="de-DE"/>
        </w:rPr>
        <w:t>:</w:t>
      </w:r>
    </w:p>
    <w:p w14:paraId="70523126" w14:textId="4CFB9EBA" w:rsidR="008908EF" w:rsidRPr="0097347F" w:rsidRDefault="008908EF" w:rsidP="00F04E8D">
      <w:pPr>
        <w:pStyle w:val="Listenabsatz"/>
        <w:numPr>
          <w:ilvl w:val="0"/>
          <w:numId w:val="4"/>
        </w:numPr>
        <w:ind w:right="424"/>
        <w:rPr>
          <w:rFonts w:cs="Arial"/>
          <w:sz w:val="20"/>
          <w:szCs w:val="20"/>
        </w:rPr>
      </w:pPr>
      <w:r w:rsidRPr="0097347F">
        <w:rPr>
          <w:rFonts w:cs="Arial"/>
          <w:color w:val="000000" w:themeColor="text1"/>
          <w:sz w:val="20"/>
          <w:szCs w:val="20"/>
        </w:rPr>
        <w:t xml:space="preserve">Wenn die Sonne höchstens 6 Grad unter dem Horizont steht, spricht man von der </w:t>
      </w:r>
      <w:r w:rsidRPr="0097347F">
        <w:rPr>
          <w:rFonts w:cs="Arial"/>
          <w:b/>
          <w:bCs/>
          <w:color w:val="000000" w:themeColor="text1"/>
          <w:sz w:val="20"/>
          <w:szCs w:val="20"/>
        </w:rPr>
        <w:t>bürgerlichen Dämmerung</w:t>
      </w:r>
      <w:r w:rsidRPr="0097347F">
        <w:rPr>
          <w:rFonts w:cs="Arial"/>
          <w:color w:val="000000" w:themeColor="text1"/>
          <w:sz w:val="20"/>
          <w:szCs w:val="20"/>
        </w:rPr>
        <w:t xml:space="preserve">. </w:t>
      </w:r>
      <w:r w:rsidR="00566E94" w:rsidRPr="0097347F">
        <w:rPr>
          <w:rFonts w:cs="Arial"/>
          <w:color w:val="000000" w:themeColor="text1"/>
          <w:sz w:val="20"/>
          <w:szCs w:val="20"/>
        </w:rPr>
        <w:t xml:space="preserve">Lesen ohne künstliches Licht ist </w:t>
      </w:r>
      <w:r w:rsidRPr="0097347F">
        <w:rPr>
          <w:rFonts w:cs="Arial"/>
          <w:color w:val="000000" w:themeColor="text1"/>
          <w:sz w:val="20"/>
          <w:szCs w:val="20"/>
        </w:rPr>
        <w:t>noch bequem</w:t>
      </w:r>
      <w:r w:rsidR="00566E94" w:rsidRPr="0097347F">
        <w:rPr>
          <w:rFonts w:cs="Arial"/>
          <w:color w:val="000000" w:themeColor="text1"/>
          <w:sz w:val="20"/>
          <w:szCs w:val="20"/>
        </w:rPr>
        <w:t xml:space="preserve"> möglich</w:t>
      </w:r>
      <w:r w:rsidRPr="0097347F">
        <w:rPr>
          <w:rFonts w:cs="Arial"/>
          <w:color w:val="000000" w:themeColor="text1"/>
          <w:sz w:val="20"/>
          <w:szCs w:val="20"/>
        </w:rPr>
        <w:t xml:space="preserve">. </w:t>
      </w:r>
      <w:r w:rsidR="00566E94" w:rsidRPr="0097347F">
        <w:rPr>
          <w:rFonts w:cs="Arial"/>
          <w:sz w:val="20"/>
          <w:szCs w:val="20"/>
        </w:rPr>
        <w:t>E</w:t>
      </w:r>
      <w:r w:rsidRPr="0097347F">
        <w:rPr>
          <w:rFonts w:cs="Arial"/>
          <w:sz w:val="20"/>
          <w:szCs w:val="20"/>
        </w:rPr>
        <w:t>rste Gestirne</w:t>
      </w:r>
      <w:r w:rsidR="00566E94" w:rsidRPr="0097347F">
        <w:rPr>
          <w:rFonts w:cs="Arial"/>
          <w:sz w:val="20"/>
          <w:szCs w:val="20"/>
        </w:rPr>
        <w:t xml:space="preserve"> wie</w:t>
      </w:r>
      <w:r w:rsidRPr="0097347F">
        <w:rPr>
          <w:rFonts w:cs="Arial"/>
          <w:sz w:val="20"/>
          <w:szCs w:val="20"/>
        </w:rPr>
        <w:t xml:space="preserve"> die hellen Planeten Venus und Jupiter</w:t>
      </w:r>
      <w:r w:rsidR="00566E94" w:rsidRPr="0097347F">
        <w:rPr>
          <w:rFonts w:cs="Arial"/>
          <w:sz w:val="20"/>
          <w:szCs w:val="20"/>
        </w:rPr>
        <w:t xml:space="preserve"> </w:t>
      </w:r>
      <w:r w:rsidR="0097347F" w:rsidRPr="0097347F">
        <w:rPr>
          <w:rFonts w:cs="Arial"/>
          <w:sz w:val="20"/>
          <w:szCs w:val="20"/>
        </w:rPr>
        <w:t>sind zu erkennen</w:t>
      </w:r>
      <w:r w:rsidR="00566E94" w:rsidRPr="0097347F">
        <w:rPr>
          <w:rFonts w:cs="Arial"/>
          <w:sz w:val="20"/>
          <w:szCs w:val="20"/>
        </w:rPr>
        <w:t>.</w:t>
      </w:r>
    </w:p>
    <w:p w14:paraId="3CA942F8" w14:textId="18AED7C3" w:rsidR="0002714D" w:rsidRPr="0097347F" w:rsidRDefault="0002714D" w:rsidP="00F04E8D">
      <w:pPr>
        <w:pStyle w:val="Listenabsatz"/>
        <w:numPr>
          <w:ilvl w:val="0"/>
          <w:numId w:val="4"/>
        </w:numPr>
        <w:ind w:right="424"/>
        <w:rPr>
          <w:rFonts w:cs="Arial"/>
          <w:color w:val="000000" w:themeColor="text1"/>
          <w:sz w:val="20"/>
          <w:szCs w:val="20"/>
        </w:rPr>
      </w:pPr>
      <w:r w:rsidRPr="0097347F">
        <w:rPr>
          <w:rFonts w:cs="Arial"/>
          <w:color w:val="000000" w:themeColor="text1"/>
          <w:sz w:val="20"/>
          <w:szCs w:val="20"/>
        </w:rPr>
        <w:t xml:space="preserve">Es folgt die sogenannte </w:t>
      </w:r>
      <w:r w:rsidRPr="0097347F">
        <w:rPr>
          <w:rFonts w:cs="Arial"/>
          <w:b/>
          <w:bCs/>
          <w:color w:val="000000" w:themeColor="text1"/>
          <w:sz w:val="20"/>
          <w:szCs w:val="20"/>
        </w:rPr>
        <w:t>nautische Dämmerung</w:t>
      </w:r>
      <w:r w:rsidRPr="0097347F">
        <w:rPr>
          <w:rFonts w:cs="Arial"/>
          <w:color w:val="000000" w:themeColor="text1"/>
          <w:sz w:val="20"/>
          <w:szCs w:val="20"/>
        </w:rPr>
        <w:t xml:space="preserve">, in der </w:t>
      </w:r>
      <w:r w:rsidR="00566E94" w:rsidRPr="0097347F">
        <w:rPr>
          <w:rFonts w:cs="Arial"/>
          <w:color w:val="000000" w:themeColor="text1"/>
          <w:sz w:val="20"/>
          <w:szCs w:val="20"/>
        </w:rPr>
        <w:t xml:space="preserve">die Sonne </w:t>
      </w:r>
      <w:r w:rsidRPr="0097347F">
        <w:rPr>
          <w:rFonts w:cs="Arial"/>
          <w:color w:val="000000" w:themeColor="text1"/>
          <w:sz w:val="20"/>
          <w:szCs w:val="20"/>
        </w:rPr>
        <w:t xml:space="preserve">zwischen 6 und </w:t>
      </w:r>
      <w:r w:rsidR="00566E94" w:rsidRPr="0097347F">
        <w:rPr>
          <w:rFonts w:cs="Arial"/>
          <w:color w:val="000000" w:themeColor="text1"/>
          <w:sz w:val="20"/>
          <w:szCs w:val="20"/>
        </w:rPr>
        <w:t>12 Grad unter den Horizont gesunken</w:t>
      </w:r>
      <w:r w:rsidR="009B360A" w:rsidRPr="0097347F">
        <w:rPr>
          <w:rFonts w:cs="Arial"/>
          <w:color w:val="000000" w:themeColor="text1"/>
          <w:sz w:val="20"/>
          <w:szCs w:val="20"/>
        </w:rPr>
        <w:t xml:space="preserve"> ist. Sichtbar werden in dieser Phase Sterne bis zur dritten Größenklasse und erste Sternbilder sind erkennbar.</w:t>
      </w:r>
    </w:p>
    <w:p w14:paraId="23895207" w14:textId="037D4E37" w:rsidR="008908EF" w:rsidRPr="0097347F" w:rsidRDefault="009B360A" w:rsidP="00F04E8D">
      <w:pPr>
        <w:pStyle w:val="Listenabsatz"/>
        <w:numPr>
          <w:ilvl w:val="0"/>
          <w:numId w:val="4"/>
        </w:numPr>
        <w:ind w:right="424"/>
        <w:rPr>
          <w:rFonts w:cs="Arial"/>
          <w:color w:val="000000" w:themeColor="text1"/>
          <w:sz w:val="20"/>
          <w:szCs w:val="20"/>
        </w:rPr>
      </w:pPr>
      <w:r w:rsidRPr="0097347F">
        <w:rPr>
          <w:rFonts w:cs="Arial"/>
          <w:color w:val="000000" w:themeColor="text1"/>
          <w:sz w:val="20"/>
          <w:szCs w:val="20"/>
        </w:rPr>
        <w:t xml:space="preserve">In der letzten Phase, der </w:t>
      </w:r>
      <w:r w:rsidRPr="0097347F">
        <w:rPr>
          <w:rFonts w:cs="Arial"/>
          <w:b/>
          <w:bCs/>
          <w:color w:val="000000" w:themeColor="text1"/>
          <w:sz w:val="20"/>
          <w:szCs w:val="20"/>
        </w:rPr>
        <w:t>astronomischen Dämmerung</w:t>
      </w:r>
      <w:r w:rsidR="00336B0D" w:rsidRPr="0097347F">
        <w:rPr>
          <w:rFonts w:cs="Arial"/>
          <w:color w:val="000000" w:themeColor="text1"/>
          <w:sz w:val="20"/>
          <w:szCs w:val="20"/>
        </w:rPr>
        <w:t>,</w:t>
      </w:r>
      <w:r w:rsidRPr="0097347F">
        <w:rPr>
          <w:rFonts w:cs="Arial"/>
          <w:color w:val="000000" w:themeColor="text1"/>
          <w:sz w:val="20"/>
          <w:szCs w:val="20"/>
        </w:rPr>
        <w:t xml:space="preserve"> </w:t>
      </w:r>
      <w:r w:rsidR="00336B0D" w:rsidRPr="0097347F">
        <w:rPr>
          <w:rFonts w:cs="Arial"/>
          <w:color w:val="000000" w:themeColor="text1"/>
          <w:sz w:val="20"/>
          <w:szCs w:val="20"/>
        </w:rPr>
        <w:t>sinkt die Sonne zwischen 12 und 18 Grad unter den Horizont. Ihr Licht erreicht auch die höheren Luftschichten nicht mehr, so dass der Himmel richtig dunkel wird</w:t>
      </w:r>
      <w:r w:rsidR="008338C7" w:rsidRPr="0097347F">
        <w:rPr>
          <w:rFonts w:cs="Arial"/>
          <w:color w:val="000000" w:themeColor="text1"/>
          <w:sz w:val="20"/>
          <w:szCs w:val="20"/>
        </w:rPr>
        <w:t xml:space="preserve"> und unzählige </w:t>
      </w:r>
      <w:r w:rsidR="00336B0D" w:rsidRPr="0097347F">
        <w:rPr>
          <w:rFonts w:cs="Arial"/>
          <w:color w:val="000000" w:themeColor="text1"/>
          <w:sz w:val="20"/>
          <w:szCs w:val="20"/>
        </w:rPr>
        <w:t xml:space="preserve">Sterne </w:t>
      </w:r>
      <w:r w:rsidR="008338C7" w:rsidRPr="0097347F">
        <w:rPr>
          <w:rFonts w:cs="Arial"/>
          <w:color w:val="000000" w:themeColor="text1"/>
          <w:sz w:val="20"/>
          <w:szCs w:val="20"/>
        </w:rPr>
        <w:t>zu sehen sind.</w:t>
      </w:r>
    </w:p>
    <w:p w14:paraId="2917834F" w14:textId="06028671" w:rsidR="004868CB" w:rsidRPr="0097347F" w:rsidRDefault="008338C7" w:rsidP="00BB1EDB">
      <w:pPr>
        <w:ind w:left="284" w:right="424"/>
        <w:rPr>
          <w:rFonts w:ascii="Arial" w:hAnsi="Arial" w:cs="Arial"/>
          <w:color w:val="000000" w:themeColor="text1"/>
          <w:sz w:val="20"/>
          <w:szCs w:val="20"/>
          <w:lang w:val="de-DE"/>
        </w:rPr>
      </w:pPr>
      <w:r w:rsidRPr="0097347F">
        <w:rPr>
          <w:rFonts w:ascii="Arial" w:hAnsi="Arial" w:cs="Arial"/>
          <w:color w:val="000000" w:themeColor="text1"/>
          <w:sz w:val="20"/>
          <w:szCs w:val="20"/>
          <w:lang w:val="de-DE"/>
        </w:rPr>
        <w:t xml:space="preserve">Bei Sonnenaufgang </w:t>
      </w:r>
      <w:r w:rsidR="008908EF" w:rsidRPr="0097347F">
        <w:rPr>
          <w:rFonts w:ascii="Arial" w:hAnsi="Arial" w:cs="Arial"/>
          <w:color w:val="000000" w:themeColor="text1"/>
          <w:sz w:val="20"/>
          <w:szCs w:val="20"/>
          <w:lang w:val="de-DE"/>
        </w:rPr>
        <w:t>verlaufen die drei Phasen der Dämmerung in der umgekehrten Reihenfolge</w:t>
      </w:r>
      <w:r w:rsidRPr="0097347F">
        <w:rPr>
          <w:rFonts w:ascii="Arial" w:hAnsi="Arial" w:cs="Arial"/>
          <w:color w:val="000000" w:themeColor="text1"/>
          <w:sz w:val="20"/>
          <w:szCs w:val="20"/>
          <w:lang w:val="de-DE"/>
        </w:rPr>
        <w:t>.</w:t>
      </w:r>
    </w:p>
    <w:p w14:paraId="45CE067A" w14:textId="77777777" w:rsidR="0097347F" w:rsidRPr="00A669EA" w:rsidRDefault="0097347F" w:rsidP="00BB1EDB">
      <w:pPr>
        <w:pBdr>
          <w:bottom w:val="single" w:sz="4" w:space="1" w:color="auto"/>
        </w:pBdr>
        <w:ind w:left="284" w:right="424"/>
        <w:rPr>
          <w:rFonts w:ascii="Arial" w:hAnsi="Arial" w:cs="Arial"/>
          <w:b/>
          <w:bCs/>
          <w:color w:val="000000" w:themeColor="text1"/>
          <w:lang w:val="de-DE"/>
        </w:rPr>
      </w:pPr>
    </w:p>
    <w:p w14:paraId="2339AE1E" w14:textId="77777777" w:rsidR="00697DF5" w:rsidRPr="00A669EA" w:rsidRDefault="00697DF5">
      <w:pPr>
        <w:rPr>
          <w:rFonts w:ascii="Arial" w:hAnsi="Arial" w:cs="Arial"/>
          <w:b/>
          <w:bCs/>
          <w:color w:val="000000" w:themeColor="text1"/>
          <w:lang w:val="de-DE"/>
        </w:rPr>
      </w:pPr>
      <w:r w:rsidRPr="00A669EA">
        <w:rPr>
          <w:rFonts w:ascii="Arial" w:hAnsi="Arial" w:cs="Arial"/>
          <w:b/>
          <w:bCs/>
          <w:color w:val="000000" w:themeColor="text1"/>
          <w:lang w:val="de-DE"/>
        </w:rPr>
        <w:br w:type="page"/>
      </w:r>
    </w:p>
    <w:p w14:paraId="5EFFEAF4" w14:textId="77777777" w:rsidR="003A6692" w:rsidRPr="00A669EA" w:rsidRDefault="003A6692" w:rsidP="003A6692">
      <w:pPr>
        <w:spacing w:after="120" w:line="360" w:lineRule="auto"/>
        <w:rPr>
          <w:rFonts w:ascii="Arial" w:hAnsi="Arial" w:cs="Arial"/>
          <w:color w:val="000000" w:themeColor="text1"/>
          <w:lang w:val="de-DE"/>
        </w:rPr>
      </w:pPr>
      <w:r w:rsidRPr="00A669EA">
        <w:rPr>
          <w:rFonts w:ascii="Arial" w:hAnsi="Arial"/>
          <w:b/>
          <w:lang w:val="de-DE"/>
        </w:rPr>
        <w:lastRenderedPageBreak/>
        <w:t>Bautafel</w:t>
      </w:r>
    </w:p>
    <w:tbl>
      <w:tblPr>
        <w:tblW w:w="82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4A0" w:firstRow="1" w:lastRow="0" w:firstColumn="1" w:lastColumn="0" w:noHBand="0" w:noVBand="1"/>
      </w:tblPr>
      <w:tblGrid>
        <w:gridCol w:w="2502"/>
        <w:gridCol w:w="5715"/>
      </w:tblGrid>
      <w:tr w:rsidR="003A6692" w:rsidRPr="00A669EA" w14:paraId="4ADC5B01" w14:textId="77777777" w:rsidTr="00EA58E4">
        <w:tc>
          <w:tcPr>
            <w:tcW w:w="2405" w:type="dxa"/>
          </w:tcPr>
          <w:p w14:paraId="1AE57F4A" w14:textId="77777777" w:rsidR="003A6692" w:rsidRPr="00A669EA" w:rsidRDefault="003A6692" w:rsidP="001D01A5">
            <w:pPr>
              <w:spacing w:after="0" w:line="240" w:lineRule="auto"/>
              <w:rPr>
                <w:rFonts w:ascii="Arial" w:hAnsi="Arial"/>
                <w:b/>
                <w:lang w:val="de-DE"/>
              </w:rPr>
            </w:pPr>
            <w:r w:rsidRPr="00A669EA">
              <w:rPr>
                <w:rFonts w:ascii="Arial" w:hAnsi="Arial"/>
                <w:b/>
                <w:lang w:val="de-DE"/>
              </w:rPr>
              <w:t>Standort</w:t>
            </w:r>
          </w:p>
        </w:tc>
        <w:tc>
          <w:tcPr>
            <w:tcW w:w="5812" w:type="dxa"/>
          </w:tcPr>
          <w:p w14:paraId="7150FBE4" w14:textId="3D50A589" w:rsidR="003A6692" w:rsidRPr="00A669EA" w:rsidRDefault="00AF145D" w:rsidP="001D01A5">
            <w:pPr>
              <w:spacing w:after="0" w:line="240" w:lineRule="auto"/>
              <w:rPr>
                <w:rFonts w:ascii="Arial" w:hAnsi="Arial" w:cs="Arial"/>
                <w:lang w:val="de-DE"/>
              </w:rPr>
            </w:pPr>
            <w:r w:rsidRPr="00AF145D">
              <w:rPr>
                <w:rFonts w:ascii="Arial" w:hAnsi="Arial" w:cs="Arial"/>
                <w:lang w:val="de-DE"/>
              </w:rPr>
              <w:t xml:space="preserve">Bernstorffsgade 36, Kopenhagen, Dänemark </w:t>
            </w:r>
          </w:p>
        </w:tc>
      </w:tr>
      <w:tr w:rsidR="003A6692" w:rsidRPr="00A669EA" w14:paraId="32495065" w14:textId="77777777" w:rsidTr="00EA58E4">
        <w:tc>
          <w:tcPr>
            <w:tcW w:w="2405" w:type="dxa"/>
          </w:tcPr>
          <w:p w14:paraId="029C14E7" w14:textId="77777777" w:rsidR="003A6692" w:rsidRPr="00A669EA" w:rsidRDefault="003A6692" w:rsidP="001D01A5">
            <w:pPr>
              <w:spacing w:after="0" w:line="240" w:lineRule="auto"/>
              <w:rPr>
                <w:rFonts w:ascii="Arial" w:hAnsi="Arial"/>
                <w:b/>
                <w:lang w:val="de-DE"/>
              </w:rPr>
            </w:pPr>
            <w:r w:rsidRPr="00A669EA">
              <w:rPr>
                <w:rFonts w:ascii="Arial" w:hAnsi="Arial"/>
                <w:b/>
                <w:lang w:val="de-DE"/>
              </w:rPr>
              <w:t>Projekttyp</w:t>
            </w:r>
          </w:p>
        </w:tc>
        <w:tc>
          <w:tcPr>
            <w:tcW w:w="5812" w:type="dxa"/>
          </w:tcPr>
          <w:p w14:paraId="38DA85BC" w14:textId="11E2E6A1" w:rsidR="003A6692" w:rsidRPr="00A669EA" w:rsidRDefault="003A6692" w:rsidP="001D01A5">
            <w:pPr>
              <w:spacing w:after="0" w:line="240" w:lineRule="auto"/>
              <w:rPr>
                <w:rFonts w:ascii="Arial" w:hAnsi="Arial" w:cs="Arial"/>
                <w:lang w:val="de-DE"/>
              </w:rPr>
            </w:pPr>
            <w:r w:rsidRPr="00A669EA">
              <w:rPr>
                <w:rFonts w:ascii="Arial" w:hAnsi="Arial" w:cs="Arial"/>
                <w:lang w:val="de-DE"/>
              </w:rPr>
              <w:t>Neubau Bürogebäude</w:t>
            </w:r>
            <w:r w:rsidR="00FC45AF">
              <w:rPr>
                <w:rFonts w:ascii="Arial" w:hAnsi="Arial" w:cs="Arial"/>
                <w:lang w:val="de-DE"/>
              </w:rPr>
              <w:t xml:space="preserve"> Danske Bank</w:t>
            </w:r>
          </w:p>
        </w:tc>
      </w:tr>
      <w:tr w:rsidR="003A6692" w:rsidRPr="00A669EA" w14:paraId="29251178" w14:textId="77777777" w:rsidTr="00EA58E4">
        <w:tc>
          <w:tcPr>
            <w:tcW w:w="2405" w:type="dxa"/>
          </w:tcPr>
          <w:p w14:paraId="419E0E07" w14:textId="77777777" w:rsidR="003A6692" w:rsidRPr="00A669EA" w:rsidRDefault="003A6692" w:rsidP="001D01A5">
            <w:pPr>
              <w:spacing w:after="0" w:line="240" w:lineRule="auto"/>
              <w:rPr>
                <w:rFonts w:ascii="Arial" w:hAnsi="Arial"/>
                <w:b/>
                <w:bCs/>
                <w:lang w:val="de-DE"/>
              </w:rPr>
            </w:pPr>
            <w:r w:rsidRPr="00A669EA">
              <w:rPr>
                <w:rFonts w:ascii="Arial" w:hAnsi="Arial"/>
                <w:b/>
                <w:lang w:val="de-DE"/>
              </w:rPr>
              <w:t>Baujahr</w:t>
            </w:r>
          </w:p>
        </w:tc>
        <w:tc>
          <w:tcPr>
            <w:tcW w:w="5812" w:type="dxa"/>
          </w:tcPr>
          <w:p w14:paraId="678D0C7D" w14:textId="18BE9AE8" w:rsidR="003A6692" w:rsidRPr="00A669EA" w:rsidRDefault="00AF145D" w:rsidP="001D01A5">
            <w:pPr>
              <w:spacing w:after="0" w:line="240" w:lineRule="auto"/>
              <w:rPr>
                <w:rFonts w:ascii="Arial" w:hAnsi="Arial" w:cs="Arial"/>
                <w:lang w:val="de-DE"/>
              </w:rPr>
            </w:pPr>
            <w:r>
              <w:rPr>
                <w:rFonts w:ascii="Arial" w:hAnsi="Arial" w:cs="Arial"/>
                <w:lang w:val="de-DE"/>
              </w:rPr>
              <w:t>201</w:t>
            </w:r>
            <w:r w:rsidR="00731A36">
              <w:rPr>
                <w:rFonts w:ascii="Arial" w:hAnsi="Arial" w:cs="Arial"/>
                <w:lang w:val="de-DE"/>
              </w:rPr>
              <w:t>8</w:t>
            </w:r>
            <w:r>
              <w:rPr>
                <w:rFonts w:ascii="Arial" w:hAnsi="Arial" w:cs="Arial"/>
                <w:lang w:val="de-DE"/>
              </w:rPr>
              <w:t>-</w:t>
            </w:r>
            <w:r w:rsidR="003A6692" w:rsidRPr="00A669EA">
              <w:rPr>
                <w:rFonts w:ascii="Arial" w:hAnsi="Arial" w:cs="Arial"/>
                <w:lang w:val="de-DE"/>
              </w:rPr>
              <w:t xml:space="preserve">2023 </w:t>
            </w:r>
          </w:p>
        </w:tc>
      </w:tr>
      <w:tr w:rsidR="004621CC" w:rsidRPr="00A669EA" w14:paraId="624EA90A" w14:textId="77777777" w:rsidTr="00EA58E4">
        <w:tc>
          <w:tcPr>
            <w:tcW w:w="2405" w:type="dxa"/>
          </w:tcPr>
          <w:p w14:paraId="0E1BFE51" w14:textId="346EFEFF" w:rsidR="004621CC" w:rsidRPr="00A669EA" w:rsidRDefault="004621CC" w:rsidP="004621CC">
            <w:pPr>
              <w:spacing w:after="0" w:line="240" w:lineRule="auto"/>
              <w:rPr>
                <w:rFonts w:ascii="Arial" w:hAnsi="Arial"/>
                <w:b/>
                <w:lang w:val="de-DE"/>
              </w:rPr>
            </w:pPr>
            <w:r w:rsidRPr="00A669EA">
              <w:rPr>
                <w:rFonts w:ascii="Arial" w:hAnsi="Arial"/>
                <w:b/>
                <w:lang w:val="de-DE"/>
              </w:rPr>
              <w:t>Bau</w:t>
            </w:r>
            <w:r w:rsidR="004351FA">
              <w:rPr>
                <w:rFonts w:ascii="Arial" w:hAnsi="Arial"/>
                <w:b/>
                <w:lang w:val="de-DE"/>
              </w:rPr>
              <w:t>unternehmen</w:t>
            </w:r>
          </w:p>
        </w:tc>
        <w:tc>
          <w:tcPr>
            <w:tcW w:w="5812" w:type="dxa"/>
          </w:tcPr>
          <w:p w14:paraId="62F8151B" w14:textId="2B8FC7D8" w:rsidR="004621CC" w:rsidRPr="00A669EA" w:rsidRDefault="004621CC" w:rsidP="004621CC">
            <w:pPr>
              <w:spacing w:after="0" w:line="240" w:lineRule="auto"/>
              <w:rPr>
                <w:rFonts w:ascii="Arial" w:hAnsi="Arial" w:cs="Arial"/>
                <w:lang w:val="de-DE"/>
              </w:rPr>
            </w:pPr>
            <w:r w:rsidRPr="00A669EA">
              <w:rPr>
                <w:rFonts w:ascii="Arial" w:hAnsi="Arial" w:cs="Arial"/>
                <w:lang w:val="de-DE"/>
              </w:rPr>
              <w:t>Per Aarsleff A/S</w:t>
            </w:r>
          </w:p>
        </w:tc>
      </w:tr>
      <w:tr w:rsidR="004621CC" w:rsidRPr="00A669EA" w14:paraId="56515A7E" w14:textId="77777777" w:rsidTr="007E4648">
        <w:tc>
          <w:tcPr>
            <w:tcW w:w="2405" w:type="dxa"/>
          </w:tcPr>
          <w:p w14:paraId="29AA070F" w14:textId="77777777" w:rsidR="004621CC" w:rsidRDefault="004621CC" w:rsidP="007E4648">
            <w:pPr>
              <w:spacing w:after="0" w:line="240" w:lineRule="auto"/>
              <w:rPr>
                <w:rFonts w:ascii="Arial" w:hAnsi="Arial"/>
                <w:b/>
                <w:lang w:val="de-DE"/>
              </w:rPr>
            </w:pPr>
            <w:r w:rsidRPr="00A669EA">
              <w:rPr>
                <w:rFonts w:ascii="Arial" w:hAnsi="Arial"/>
                <w:b/>
                <w:lang w:val="de-DE"/>
              </w:rPr>
              <w:t>Architekten</w:t>
            </w:r>
          </w:p>
        </w:tc>
        <w:tc>
          <w:tcPr>
            <w:tcW w:w="5812" w:type="dxa"/>
          </w:tcPr>
          <w:p w14:paraId="7ADD917A" w14:textId="77777777" w:rsidR="004621CC" w:rsidRDefault="004621CC" w:rsidP="007E4648">
            <w:pPr>
              <w:spacing w:after="0" w:line="240" w:lineRule="auto"/>
              <w:rPr>
                <w:rFonts w:ascii="Arial" w:hAnsi="Arial" w:cs="Arial"/>
                <w:lang w:val="de-DE"/>
              </w:rPr>
            </w:pPr>
            <w:r w:rsidRPr="00A669EA">
              <w:rPr>
                <w:rFonts w:ascii="Arial" w:hAnsi="Arial" w:cs="Arial"/>
                <w:lang w:val="de-DE"/>
              </w:rPr>
              <w:t>Lundgaard &amp; Tranberg Arkitekter A/S</w:t>
            </w:r>
          </w:p>
          <w:p w14:paraId="2122FD05" w14:textId="77777777" w:rsidR="004621CC" w:rsidRPr="00E05F89" w:rsidRDefault="004621CC" w:rsidP="007E4648">
            <w:pPr>
              <w:spacing w:after="60" w:line="240" w:lineRule="auto"/>
              <w:rPr>
                <w:rFonts w:ascii="Arial" w:hAnsi="Arial" w:cs="Arial"/>
                <w:lang w:val="de-DE"/>
              </w:rPr>
            </w:pPr>
            <w:r w:rsidRPr="00663FCA">
              <w:rPr>
                <w:rFonts w:ascii="Arial" w:hAnsi="Arial" w:cs="Arial"/>
                <w:lang w:val="de-DE"/>
              </w:rPr>
              <w:t>www.ltarkitekter.dk</w:t>
            </w:r>
          </w:p>
        </w:tc>
      </w:tr>
      <w:tr w:rsidR="004621CC" w:rsidRPr="00A669EA" w14:paraId="478D59E9" w14:textId="77777777" w:rsidTr="00EA58E4">
        <w:tc>
          <w:tcPr>
            <w:tcW w:w="2405" w:type="dxa"/>
          </w:tcPr>
          <w:p w14:paraId="7EB7C49D" w14:textId="005C77F9" w:rsidR="004621CC" w:rsidRPr="00A669EA" w:rsidRDefault="004621CC" w:rsidP="004621CC">
            <w:pPr>
              <w:spacing w:after="0" w:line="240" w:lineRule="auto"/>
              <w:rPr>
                <w:rFonts w:ascii="Arial" w:hAnsi="Arial"/>
                <w:b/>
                <w:lang w:val="de-DE"/>
              </w:rPr>
            </w:pPr>
            <w:r>
              <w:rPr>
                <w:rFonts w:ascii="Arial" w:hAnsi="Arial"/>
                <w:b/>
                <w:lang w:val="de-DE"/>
              </w:rPr>
              <w:t>Beleuchtungskonzept</w:t>
            </w:r>
          </w:p>
        </w:tc>
        <w:tc>
          <w:tcPr>
            <w:tcW w:w="5812" w:type="dxa"/>
          </w:tcPr>
          <w:p w14:paraId="47809639" w14:textId="7D7B2191" w:rsidR="004621CC" w:rsidRDefault="004621CC" w:rsidP="004621CC">
            <w:pPr>
              <w:spacing w:after="0" w:line="240" w:lineRule="auto"/>
              <w:rPr>
                <w:rFonts w:ascii="Arial" w:hAnsi="Arial" w:cs="Arial"/>
                <w:lang w:val="de-DE"/>
              </w:rPr>
            </w:pPr>
            <w:r w:rsidRPr="00A669EA">
              <w:rPr>
                <w:rFonts w:ascii="Arial" w:hAnsi="Arial" w:cs="Arial"/>
                <w:lang w:val="de-DE"/>
              </w:rPr>
              <w:t>Lundgaard &amp; Tranberg Arkitekter A/S</w:t>
            </w:r>
            <w:r w:rsidR="004658A0">
              <w:rPr>
                <w:rFonts w:ascii="Arial" w:hAnsi="Arial" w:cs="Arial"/>
                <w:lang w:val="de-DE"/>
              </w:rPr>
              <w:t>, Kopenhagen</w:t>
            </w:r>
          </w:p>
          <w:p w14:paraId="45189DB2" w14:textId="1E8CBB34" w:rsidR="004621CC" w:rsidRDefault="004621CC" w:rsidP="004621CC">
            <w:pPr>
              <w:spacing w:after="0" w:line="240" w:lineRule="auto"/>
              <w:rPr>
                <w:rFonts w:ascii="Arial" w:hAnsi="Arial" w:cs="Arial"/>
                <w:lang w:val="de-DE"/>
              </w:rPr>
            </w:pPr>
            <w:hyperlink r:id="rId13" w:history="1">
              <w:r w:rsidRPr="00C833B9">
                <w:rPr>
                  <w:rStyle w:val="Hyperlink"/>
                  <w:rFonts w:ascii="Arial" w:hAnsi="Arial" w:cs="Arial"/>
                  <w:lang w:val="de-DE"/>
                </w:rPr>
                <w:t>www.ltarkitekter.dk</w:t>
              </w:r>
            </w:hyperlink>
          </w:p>
          <w:p w14:paraId="79916CED" w14:textId="77777777" w:rsidR="004621CC" w:rsidRDefault="004621CC" w:rsidP="004621CC">
            <w:pPr>
              <w:spacing w:after="0" w:line="240" w:lineRule="auto"/>
              <w:rPr>
                <w:rFonts w:ascii="Arial" w:hAnsi="Arial" w:cs="Arial"/>
                <w:lang w:val="de-DE"/>
              </w:rPr>
            </w:pPr>
          </w:p>
          <w:p w14:paraId="24E199B7" w14:textId="77777777" w:rsidR="004621CC" w:rsidRDefault="004621CC" w:rsidP="004621CC">
            <w:pPr>
              <w:spacing w:after="0" w:line="240" w:lineRule="auto"/>
              <w:rPr>
                <w:rFonts w:ascii="Arial" w:hAnsi="Arial" w:cs="Arial"/>
                <w:lang w:val="de-DE"/>
              </w:rPr>
            </w:pPr>
            <w:r w:rsidRPr="004621CC">
              <w:rPr>
                <w:rFonts w:ascii="Arial" w:hAnsi="Arial" w:cs="Arial"/>
                <w:lang w:val="de-DE"/>
              </w:rPr>
              <w:t>S</w:t>
            </w:r>
            <w:r>
              <w:rPr>
                <w:rFonts w:ascii="Arial" w:hAnsi="Arial" w:cs="Arial"/>
                <w:lang w:val="de-DE"/>
              </w:rPr>
              <w:t>tudio</w:t>
            </w:r>
            <w:r w:rsidRPr="004621CC">
              <w:rPr>
                <w:rFonts w:ascii="Arial" w:hAnsi="Arial" w:cs="Arial"/>
                <w:lang w:val="de-DE"/>
              </w:rPr>
              <w:t xml:space="preserve"> F</w:t>
            </w:r>
            <w:r>
              <w:rPr>
                <w:rFonts w:ascii="Arial" w:hAnsi="Arial" w:cs="Arial"/>
                <w:lang w:val="de-DE"/>
              </w:rPr>
              <w:t>ortheloveoflight, Kopenhagen</w:t>
            </w:r>
          </w:p>
          <w:p w14:paraId="6AFEAF06" w14:textId="3AEBFE70" w:rsidR="004621CC" w:rsidRPr="00A669EA" w:rsidRDefault="004621CC" w:rsidP="004621CC">
            <w:pPr>
              <w:spacing w:after="0" w:line="240" w:lineRule="auto"/>
              <w:rPr>
                <w:rFonts w:ascii="Arial" w:hAnsi="Arial" w:cs="Arial"/>
                <w:lang w:val="de-DE"/>
              </w:rPr>
            </w:pPr>
            <w:hyperlink r:id="rId14" w:history="1">
              <w:r w:rsidRPr="00C833B9">
                <w:rPr>
                  <w:rStyle w:val="Hyperlink"/>
                  <w:rFonts w:ascii="Arial" w:hAnsi="Arial" w:cs="Arial"/>
                  <w:lang w:val="de-DE"/>
                </w:rPr>
                <w:t>www.fortheloveoflight.dk/</w:t>
              </w:r>
            </w:hyperlink>
            <w:r>
              <w:rPr>
                <w:rFonts w:ascii="Arial" w:hAnsi="Arial" w:cs="Arial"/>
                <w:lang w:val="de-DE"/>
              </w:rPr>
              <w:t xml:space="preserve"> </w:t>
            </w:r>
          </w:p>
        </w:tc>
      </w:tr>
      <w:tr w:rsidR="004621CC" w:rsidRPr="00A669EA" w14:paraId="045FC713" w14:textId="77777777" w:rsidTr="00EA58E4">
        <w:tc>
          <w:tcPr>
            <w:tcW w:w="2405" w:type="dxa"/>
          </w:tcPr>
          <w:p w14:paraId="2ECEEE1A" w14:textId="5D6051A7" w:rsidR="004621CC" w:rsidRPr="00A669EA" w:rsidRDefault="004621CC" w:rsidP="004621CC">
            <w:pPr>
              <w:spacing w:after="0" w:line="240" w:lineRule="auto"/>
              <w:rPr>
                <w:rFonts w:ascii="Arial" w:hAnsi="Arial"/>
                <w:b/>
                <w:lang w:val="de-DE"/>
              </w:rPr>
            </w:pPr>
            <w:r>
              <w:rPr>
                <w:rFonts w:ascii="Arial" w:hAnsi="Arial"/>
                <w:b/>
                <w:lang w:val="de-DE"/>
              </w:rPr>
              <w:t>Ingenieur</w:t>
            </w:r>
          </w:p>
        </w:tc>
        <w:tc>
          <w:tcPr>
            <w:tcW w:w="5812" w:type="dxa"/>
          </w:tcPr>
          <w:p w14:paraId="53913309" w14:textId="616B3EF7" w:rsidR="004621CC" w:rsidRPr="00A669EA" w:rsidRDefault="004621CC" w:rsidP="004621CC">
            <w:pPr>
              <w:spacing w:after="60" w:line="240" w:lineRule="auto"/>
              <w:rPr>
                <w:rFonts w:ascii="Arial" w:hAnsi="Arial" w:cs="Arial"/>
                <w:lang w:val="de-DE"/>
              </w:rPr>
            </w:pPr>
            <w:r w:rsidRPr="00E05F89">
              <w:rPr>
                <w:rFonts w:ascii="Arial" w:hAnsi="Arial" w:cs="Arial"/>
                <w:lang w:val="de-DE"/>
              </w:rPr>
              <w:t>COWI A/S</w:t>
            </w:r>
          </w:p>
        </w:tc>
      </w:tr>
      <w:tr w:rsidR="004621CC" w:rsidRPr="00A669EA" w14:paraId="73AFDFED" w14:textId="77777777" w:rsidTr="00EA58E4">
        <w:tc>
          <w:tcPr>
            <w:tcW w:w="2405" w:type="dxa"/>
          </w:tcPr>
          <w:p w14:paraId="14BF2CAB" w14:textId="77777777" w:rsidR="004621CC" w:rsidRPr="00A669EA" w:rsidRDefault="004621CC" w:rsidP="004621CC">
            <w:pPr>
              <w:spacing w:after="0" w:line="240" w:lineRule="auto"/>
              <w:rPr>
                <w:rFonts w:ascii="Arial" w:hAnsi="Arial"/>
                <w:b/>
                <w:lang w:val="de-DE"/>
              </w:rPr>
            </w:pPr>
            <w:r w:rsidRPr="00A669EA">
              <w:rPr>
                <w:rFonts w:ascii="Arial" w:hAnsi="Arial"/>
                <w:b/>
                <w:lang w:val="de-DE"/>
              </w:rPr>
              <w:t>VELUX Commercial Produkte</w:t>
            </w:r>
          </w:p>
        </w:tc>
        <w:tc>
          <w:tcPr>
            <w:tcW w:w="5812" w:type="dxa"/>
          </w:tcPr>
          <w:p w14:paraId="05215A9D" w14:textId="4E8C7BF9" w:rsidR="004621CC" w:rsidRPr="00A669EA" w:rsidRDefault="004621CC" w:rsidP="004621CC">
            <w:pPr>
              <w:spacing w:after="60" w:line="240" w:lineRule="auto"/>
              <w:rPr>
                <w:rFonts w:ascii="Arial" w:hAnsi="Arial" w:cs="Arial"/>
                <w:lang w:val="de-DE"/>
              </w:rPr>
            </w:pPr>
            <w:r w:rsidRPr="00A669EA">
              <w:rPr>
                <w:rFonts w:ascii="Arial" w:hAnsi="Arial" w:cs="Arial"/>
                <w:lang w:val="de-DE"/>
              </w:rPr>
              <w:t xml:space="preserve">862 x Velux Modular </w:t>
            </w:r>
            <w:r>
              <w:rPr>
                <w:rFonts w:ascii="Arial" w:hAnsi="Arial" w:cs="Arial"/>
                <w:lang w:val="de-DE"/>
              </w:rPr>
              <w:t>Skylights</w:t>
            </w:r>
          </w:p>
          <w:p w14:paraId="21F05F66" w14:textId="345FF1BD" w:rsidR="004621CC" w:rsidRPr="00A669EA" w:rsidRDefault="004621CC" w:rsidP="004621CC">
            <w:pPr>
              <w:pStyle w:val="Listenabsatz"/>
              <w:numPr>
                <w:ilvl w:val="0"/>
                <w:numId w:val="1"/>
              </w:numPr>
              <w:spacing w:after="120" w:line="240" w:lineRule="auto"/>
              <w:rPr>
                <w:rFonts w:cs="Arial"/>
              </w:rPr>
            </w:pPr>
            <w:r w:rsidRPr="00A669EA">
              <w:rPr>
                <w:rFonts w:cs="Arial"/>
              </w:rPr>
              <w:t>15 x in der Ausführung als Sattel-Lichtbänder 5 Grad mit Träger</w:t>
            </w:r>
          </w:p>
          <w:p w14:paraId="74BC37A6" w14:textId="2CD613A5" w:rsidR="004621CC" w:rsidRPr="00AB2D29" w:rsidRDefault="004621CC" w:rsidP="00E02C94">
            <w:pPr>
              <w:pStyle w:val="Listenabsatz"/>
              <w:numPr>
                <w:ilvl w:val="0"/>
                <w:numId w:val="1"/>
              </w:numPr>
              <w:spacing w:after="120" w:line="240" w:lineRule="auto"/>
              <w:rPr>
                <w:rFonts w:cs="Arial"/>
              </w:rPr>
            </w:pPr>
            <w:r w:rsidRPr="00A669EA">
              <w:rPr>
                <w:rFonts w:cs="Arial"/>
              </w:rPr>
              <w:t>1 x in der Ausführung Lichtband</w:t>
            </w:r>
            <w:r w:rsidR="00E02C94">
              <w:rPr>
                <w:rFonts w:cs="Arial"/>
              </w:rPr>
              <w:t xml:space="preserve"> mit 5 Grad Neigung</w:t>
            </w:r>
          </w:p>
        </w:tc>
      </w:tr>
      <w:tr w:rsidR="004621CC" w:rsidRPr="00A669EA" w14:paraId="1F6644C2" w14:textId="77777777" w:rsidTr="00EA58E4">
        <w:tc>
          <w:tcPr>
            <w:tcW w:w="2405" w:type="dxa"/>
          </w:tcPr>
          <w:p w14:paraId="3D2E746B" w14:textId="77777777" w:rsidR="004621CC" w:rsidRPr="00A669EA" w:rsidRDefault="004621CC" w:rsidP="004621CC">
            <w:pPr>
              <w:spacing w:after="0" w:line="240" w:lineRule="auto"/>
              <w:rPr>
                <w:rFonts w:ascii="Arial" w:hAnsi="Arial"/>
                <w:b/>
                <w:lang w:val="de-DE"/>
              </w:rPr>
            </w:pPr>
            <w:r w:rsidRPr="00A669EA">
              <w:rPr>
                <w:rFonts w:ascii="Arial" w:hAnsi="Arial"/>
                <w:b/>
                <w:bCs/>
                <w:lang w:val="de-DE"/>
              </w:rPr>
              <w:t>Installation</w:t>
            </w:r>
          </w:p>
        </w:tc>
        <w:tc>
          <w:tcPr>
            <w:tcW w:w="5812" w:type="dxa"/>
          </w:tcPr>
          <w:p w14:paraId="3A35074F" w14:textId="49D62F28" w:rsidR="004621CC" w:rsidRPr="003F4AA9" w:rsidRDefault="003F4AA9" w:rsidP="004621CC">
            <w:pPr>
              <w:spacing w:after="0" w:line="240" w:lineRule="auto"/>
              <w:rPr>
                <w:rFonts w:ascii="Arial" w:hAnsi="Arial"/>
                <w:lang w:val="de-DE"/>
              </w:rPr>
            </w:pPr>
            <w:r w:rsidRPr="003F4AA9">
              <w:rPr>
                <w:rFonts w:ascii="Arial" w:hAnsi="Arial"/>
                <w:lang w:val="de-DE"/>
              </w:rPr>
              <w:t>Guldbech Gruppen</w:t>
            </w:r>
          </w:p>
        </w:tc>
      </w:tr>
      <w:tr w:rsidR="004621CC" w:rsidRPr="00A669EA" w14:paraId="7213F58E" w14:textId="77777777" w:rsidTr="00EA58E4">
        <w:tc>
          <w:tcPr>
            <w:tcW w:w="2405" w:type="dxa"/>
          </w:tcPr>
          <w:p w14:paraId="1F3F45DA" w14:textId="6923C955" w:rsidR="004621CC" w:rsidRPr="00A669EA" w:rsidRDefault="004621CC" w:rsidP="004621CC">
            <w:pPr>
              <w:spacing w:after="0" w:line="240" w:lineRule="auto"/>
              <w:rPr>
                <w:rFonts w:ascii="Arial" w:hAnsi="Arial"/>
                <w:b/>
                <w:bCs/>
                <w:lang w:val="de-DE"/>
              </w:rPr>
            </w:pPr>
            <w:r w:rsidRPr="00A669EA">
              <w:rPr>
                <w:rFonts w:ascii="Arial" w:hAnsi="Arial"/>
                <w:b/>
                <w:bCs/>
                <w:lang w:val="de-DE"/>
              </w:rPr>
              <w:t>Zertifizierung</w:t>
            </w:r>
          </w:p>
        </w:tc>
        <w:tc>
          <w:tcPr>
            <w:tcW w:w="5812" w:type="dxa"/>
          </w:tcPr>
          <w:p w14:paraId="59677C2F" w14:textId="1CEFB199" w:rsidR="004621CC" w:rsidRPr="00A669EA" w:rsidRDefault="004621CC" w:rsidP="004621CC">
            <w:pPr>
              <w:spacing w:after="0" w:line="240" w:lineRule="auto"/>
              <w:rPr>
                <w:rFonts w:ascii="Arial" w:hAnsi="Arial"/>
                <w:lang w:val="de-DE"/>
              </w:rPr>
            </w:pPr>
            <w:r w:rsidRPr="00A669EA">
              <w:rPr>
                <w:rFonts w:ascii="Arial" w:hAnsi="Arial"/>
                <w:lang w:val="de-DE"/>
              </w:rPr>
              <w:t>Gebäudezertifizierung LEED Gold</w:t>
            </w:r>
          </w:p>
        </w:tc>
      </w:tr>
    </w:tbl>
    <w:p w14:paraId="7DEBFC87" w14:textId="7A212CBE" w:rsidR="00697DF5" w:rsidRPr="00A669EA" w:rsidRDefault="00697DF5" w:rsidP="00697DF5">
      <w:pPr>
        <w:rPr>
          <w:rFonts w:ascii="Arial" w:hAnsi="Arial" w:cs="Arial"/>
          <w:b/>
          <w:bCs/>
          <w:color w:val="000000" w:themeColor="text1"/>
          <w:lang w:val="de-DE"/>
        </w:rPr>
      </w:pPr>
    </w:p>
    <w:p w14:paraId="72F6D867" w14:textId="66861EB5" w:rsidR="00662BE8" w:rsidRDefault="00662BE8">
      <w:pPr>
        <w:rPr>
          <w:rFonts w:ascii="Arial" w:hAnsi="Arial" w:cs="Arial"/>
          <w:b/>
          <w:bCs/>
          <w:color w:val="000000" w:themeColor="text1"/>
          <w:lang w:val="de-DE"/>
        </w:rPr>
      </w:pPr>
    </w:p>
    <w:p w14:paraId="68426D8D" w14:textId="77777777" w:rsidR="007A61D8" w:rsidRDefault="007A61D8" w:rsidP="007A61D8">
      <w:pPr>
        <w:pBdr>
          <w:top w:val="single" w:sz="4" w:space="1" w:color="auto"/>
          <w:bottom w:val="single" w:sz="4" w:space="1" w:color="auto"/>
        </w:pBdr>
        <w:rPr>
          <w:rFonts w:ascii="Arial" w:hAnsi="Arial" w:cs="Arial"/>
          <w:b/>
          <w:bCs/>
          <w:color w:val="000000" w:themeColor="text1"/>
          <w:lang w:val="de-DE"/>
        </w:rPr>
      </w:pPr>
    </w:p>
    <w:p w14:paraId="533ABAB9" w14:textId="3E974D2A" w:rsidR="007A61D8" w:rsidRDefault="007A61D8" w:rsidP="007A61D8">
      <w:pPr>
        <w:pBdr>
          <w:top w:val="single" w:sz="4" w:space="1" w:color="auto"/>
          <w:bottom w:val="single" w:sz="4" w:space="1" w:color="auto"/>
        </w:pBdr>
        <w:rPr>
          <w:rFonts w:ascii="Arial" w:hAnsi="Arial" w:cs="Arial"/>
          <w:color w:val="000000" w:themeColor="text1"/>
          <w:lang w:val="de-DE"/>
        </w:rPr>
      </w:pPr>
      <w:r w:rsidRPr="007A61D8">
        <w:rPr>
          <w:rFonts w:ascii="Arial" w:hAnsi="Arial" w:cs="Arial"/>
          <w:color w:val="000000" w:themeColor="text1"/>
          <w:lang w:val="de-DE"/>
        </w:rPr>
        <w:t xml:space="preserve">Das </w:t>
      </w:r>
      <w:r w:rsidRPr="007A61D8">
        <w:rPr>
          <w:rFonts w:ascii="Arial" w:hAnsi="Arial" w:cs="Arial"/>
          <w:b/>
          <w:bCs/>
          <w:color w:val="000000" w:themeColor="text1"/>
          <w:lang w:val="de-DE"/>
        </w:rPr>
        <w:t>Bildmaterial</w:t>
      </w:r>
      <w:r w:rsidRPr="007A61D8">
        <w:rPr>
          <w:rFonts w:ascii="Arial" w:hAnsi="Arial" w:cs="Arial"/>
          <w:color w:val="000000" w:themeColor="text1"/>
          <w:lang w:val="de-DE"/>
        </w:rPr>
        <w:t xml:space="preserve"> steht unter diesem </w:t>
      </w:r>
      <w:hyperlink r:id="rId15" w:history="1">
        <w:r w:rsidRPr="007A61D8">
          <w:rPr>
            <w:rStyle w:val="Hyperlink"/>
            <w:rFonts w:ascii="Arial" w:hAnsi="Arial" w:cs="Arial"/>
            <w:b/>
            <w:bCs/>
            <w:lang w:val="de-DE"/>
          </w:rPr>
          <w:t>Link</w:t>
        </w:r>
      </w:hyperlink>
      <w:r w:rsidRPr="007A61D8">
        <w:rPr>
          <w:rFonts w:ascii="Arial" w:hAnsi="Arial" w:cs="Arial"/>
          <w:color w:val="000000" w:themeColor="text1"/>
          <w:lang w:val="de-DE"/>
        </w:rPr>
        <w:t xml:space="preserve"> auch </w:t>
      </w:r>
      <w:r w:rsidRPr="007A61D8">
        <w:rPr>
          <w:rFonts w:ascii="Arial" w:hAnsi="Arial" w:cs="Arial"/>
          <w:b/>
          <w:bCs/>
          <w:color w:val="000000" w:themeColor="text1"/>
          <w:lang w:val="de-DE"/>
        </w:rPr>
        <w:t>in höherer Auflösung</w:t>
      </w:r>
      <w:r w:rsidRPr="007A61D8">
        <w:rPr>
          <w:rFonts w:ascii="Arial" w:hAnsi="Arial" w:cs="Arial"/>
          <w:color w:val="000000" w:themeColor="text1"/>
          <w:lang w:val="de-DE"/>
        </w:rPr>
        <w:t xml:space="preserve"> zum </w:t>
      </w:r>
      <w:r w:rsidRPr="007A61D8">
        <w:rPr>
          <w:rFonts w:ascii="Arial" w:hAnsi="Arial" w:cs="Arial"/>
          <w:b/>
          <w:bCs/>
          <w:color w:val="000000" w:themeColor="text1"/>
          <w:lang w:val="de-DE"/>
        </w:rPr>
        <w:t>Download</w:t>
      </w:r>
      <w:r w:rsidRPr="007A61D8">
        <w:rPr>
          <w:rFonts w:ascii="Arial" w:hAnsi="Arial" w:cs="Arial"/>
          <w:color w:val="000000" w:themeColor="text1"/>
          <w:lang w:val="de-DE"/>
        </w:rPr>
        <w:t xml:space="preserve"> bereit.</w:t>
      </w:r>
    </w:p>
    <w:p w14:paraId="153B6A57" w14:textId="77777777" w:rsidR="007A61D8" w:rsidRPr="007A61D8" w:rsidRDefault="007A61D8" w:rsidP="007A61D8">
      <w:pPr>
        <w:pBdr>
          <w:top w:val="single" w:sz="4" w:space="1" w:color="auto"/>
          <w:bottom w:val="single" w:sz="4" w:space="1" w:color="auto"/>
        </w:pBdr>
        <w:rPr>
          <w:rFonts w:ascii="Arial" w:hAnsi="Arial" w:cs="Arial"/>
          <w:color w:val="000000" w:themeColor="text1"/>
          <w:lang w:val="de-DE"/>
        </w:rPr>
      </w:pPr>
    </w:p>
    <w:p w14:paraId="0285706C" w14:textId="77777777" w:rsidR="00EA58E4" w:rsidRDefault="00EA58E4">
      <w:pPr>
        <w:rPr>
          <w:rFonts w:ascii="Arial" w:hAnsi="Arial" w:cs="Arial"/>
          <w:b/>
          <w:bCs/>
          <w:color w:val="000000" w:themeColor="text1"/>
          <w:lang w:val="de-DE"/>
        </w:rPr>
      </w:pPr>
      <w:r>
        <w:rPr>
          <w:rFonts w:ascii="Arial" w:hAnsi="Arial" w:cs="Arial"/>
          <w:b/>
          <w:bCs/>
          <w:color w:val="000000" w:themeColor="text1"/>
          <w:lang w:val="de-DE"/>
        </w:rPr>
        <w:br w:type="page"/>
      </w:r>
    </w:p>
    <w:p w14:paraId="742C8B90" w14:textId="327D0DC1" w:rsidR="00D57D47" w:rsidRPr="00A669EA" w:rsidRDefault="00D57D47" w:rsidP="00A15628">
      <w:pPr>
        <w:spacing w:after="120" w:line="360" w:lineRule="auto"/>
        <w:rPr>
          <w:rFonts w:ascii="Arial" w:hAnsi="Arial" w:cs="Arial"/>
          <w:b/>
          <w:bCs/>
          <w:color w:val="000000" w:themeColor="text1"/>
          <w:lang w:val="de-DE"/>
        </w:rPr>
      </w:pPr>
      <w:r w:rsidRPr="00A669EA">
        <w:rPr>
          <w:rFonts w:ascii="Arial" w:hAnsi="Arial" w:cs="Arial"/>
          <w:b/>
          <w:bCs/>
          <w:color w:val="000000" w:themeColor="text1"/>
          <w:lang w:val="de-DE"/>
        </w:rPr>
        <w:lastRenderedPageBreak/>
        <w:t>Bildunterschriften:</w:t>
      </w:r>
    </w:p>
    <w:p w14:paraId="6BF31C0E" w14:textId="25F5F987" w:rsidR="00D57D47" w:rsidRPr="00A669EA" w:rsidRDefault="00595C2C" w:rsidP="00A20EC7">
      <w:pPr>
        <w:spacing w:after="0" w:line="360" w:lineRule="auto"/>
        <w:rPr>
          <w:rFonts w:ascii="Arial" w:hAnsi="Arial" w:cs="Arial"/>
          <w:bCs/>
          <w:color w:val="000000" w:themeColor="text1"/>
          <w:lang w:val="de-DE"/>
        </w:rPr>
      </w:pPr>
      <w:r w:rsidRPr="00A669EA">
        <w:rPr>
          <w:noProof/>
          <w:lang w:val="de-DE"/>
        </w:rPr>
        <w:drawing>
          <wp:inline distT="0" distB="0" distL="0" distR="0" wp14:anchorId="2CD89EB9" wp14:editId="403501E3">
            <wp:extent cx="3318512" cy="4320000"/>
            <wp:effectExtent l="0" t="0" r="0" b="4445"/>
            <wp:docPr id="1772070605" name="Grafik 1" descr="Ein Bild, das Screenshot, Im Haus, Schaltung, Kuns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2070605" name="Grafik 1" descr="Ein Bild, das Screenshot, Im Haus, Schaltung, Kunst enthält.&#10;&#10;Automatisch generierte Beschreibung"/>
                    <pic:cNvPicPr>
                      <a:picLocks noChangeAspect="1" noChangeArrowheads="1"/>
                    </pic:cNvPicPr>
                  </pic:nvPicPr>
                  <pic:blipFill>
                    <a:blip r:embed="rId16" cstate="screen">
                      <a:extLst>
                        <a:ext uri="{28A0092B-C50C-407E-A947-70E740481C1C}">
                          <a14:useLocalDpi xmlns:a14="http://schemas.microsoft.com/office/drawing/2010/main"/>
                        </a:ext>
                      </a:extLst>
                    </a:blip>
                    <a:srcRect/>
                    <a:stretch>
                      <a:fillRect/>
                    </a:stretch>
                  </pic:blipFill>
                  <pic:spPr bwMode="auto">
                    <a:xfrm>
                      <a:off x="0" y="0"/>
                      <a:ext cx="3318512" cy="4320000"/>
                    </a:xfrm>
                    <a:prstGeom prst="rect">
                      <a:avLst/>
                    </a:prstGeom>
                    <a:noFill/>
                    <a:ln>
                      <a:noFill/>
                    </a:ln>
                  </pic:spPr>
                </pic:pic>
              </a:graphicData>
            </a:graphic>
          </wp:inline>
        </w:drawing>
      </w:r>
    </w:p>
    <w:p w14:paraId="688831F4" w14:textId="37AAA82E" w:rsidR="00D57D47" w:rsidRPr="00A669EA" w:rsidRDefault="00D57D47" w:rsidP="00F83C68">
      <w:pPr>
        <w:spacing w:after="0" w:line="360" w:lineRule="auto"/>
        <w:rPr>
          <w:rFonts w:ascii="Arial" w:hAnsi="Arial" w:cs="Arial"/>
          <w:bCs/>
          <w:color w:val="000000" w:themeColor="text1"/>
          <w:lang w:val="de-DE"/>
        </w:rPr>
      </w:pPr>
      <w:r w:rsidRPr="00A669EA">
        <w:rPr>
          <w:rFonts w:ascii="Arial" w:hAnsi="Arial" w:cs="Arial"/>
          <w:bCs/>
          <w:color w:val="000000" w:themeColor="text1"/>
          <w:lang w:val="de-DE"/>
        </w:rPr>
        <w:t>[</w:t>
      </w:r>
      <w:r w:rsidR="00933E6A" w:rsidRPr="00A669EA">
        <w:rPr>
          <w:rFonts w:ascii="Arial" w:hAnsi="Arial" w:cs="Arial"/>
          <w:bCs/>
          <w:color w:val="000000" w:themeColor="text1"/>
          <w:lang w:val="de-DE"/>
        </w:rPr>
        <w:t>Foto</w:t>
      </w:r>
      <w:r w:rsidRPr="00A669EA">
        <w:rPr>
          <w:rFonts w:ascii="Arial" w:hAnsi="Arial" w:cs="Arial"/>
          <w:b/>
          <w:bCs/>
          <w:color w:val="000000" w:themeColor="text1"/>
          <w:lang w:val="de-DE"/>
        </w:rPr>
        <w:t>:</w:t>
      </w:r>
      <w:r w:rsidRPr="00A669EA">
        <w:rPr>
          <w:rFonts w:ascii="Arial" w:hAnsi="Arial" w:cs="Arial"/>
          <w:bCs/>
          <w:color w:val="000000" w:themeColor="text1"/>
          <w:lang w:val="de-DE"/>
        </w:rPr>
        <w:t xml:space="preserve"> </w:t>
      </w:r>
      <w:r w:rsidR="005A5D4E" w:rsidRPr="00A669EA">
        <w:rPr>
          <w:rFonts w:ascii="Arial" w:hAnsi="Arial" w:cs="Arial"/>
          <w:bCs/>
          <w:color w:val="000000" w:themeColor="text1"/>
          <w:lang w:val="de-DE"/>
        </w:rPr>
        <w:t>velux_danske_bank_066</w:t>
      </w:r>
      <w:r w:rsidRPr="00A669EA">
        <w:rPr>
          <w:rFonts w:ascii="Arial" w:hAnsi="Arial" w:cs="Arial"/>
          <w:bCs/>
          <w:color w:val="000000" w:themeColor="text1"/>
          <w:lang w:val="de-DE"/>
        </w:rPr>
        <w:t>]</w:t>
      </w:r>
    </w:p>
    <w:p w14:paraId="4BF15AFF" w14:textId="2FB94E45" w:rsidR="00D57D47" w:rsidRPr="00A669EA" w:rsidRDefault="00670F68" w:rsidP="00F83C68">
      <w:pPr>
        <w:spacing w:after="0" w:line="360" w:lineRule="auto"/>
        <w:rPr>
          <w:rFonts w:ascii="Arial" w:hAnsi="Arial" w:cs="Arial"/>
          <w:bCs/>
          <w:color w:val="000000" w:themeColor="text1"/>
          <w:lang w:val="de-DE"/>
        </w:rPr>
      </w:pPr>
      <w:r w:rsidRPr="00670F68">
        <w:rPr>
          <w:rFonts w:ascii="Arial" w:hAnsi="Arial" w:cs="Arial"/>
          <w:bCs/>
          <w:i/>
          <w:color w:val="000000" w:themeColor="text1"/>
          <w:lang w:val="de-DE"/>
        </w:rPr>
        <w:t xml:space="preserve">Zahlreiche runde Lichttunnel </w:t>
      </w:r>
      <w:r w:rsidR="00FC45AF" w:rsidRPr="00670F68">
        <w:rPr>
          <w:rFonts w:ascii="Arial" w:hAnsi="Arial" w:cs="Arial"/>
          <w:bCs/>
          <w:i/>
          <w:color w:val="000000" w:themeColor="text1"/>
          <w:lang w:val="de-DE"/>
        </w:rPr>
        <w:t xml:space="preserve">leiten das </w:t>
      </w:r>
      <w:r w:rsidR="00FC45AF">
        <w:rPr>
          <w:rFonts w:ascii="Arial" w:hAnsi="Arial" w:cs="Arial"/>
          <w:bCs/>
          <w:i/>
          <w:color w:val="000000" w:themeColor="text1"/>
          <w:lang w:val="de-DE"/>
        </w:rPr>
        <w:t xml:space="preserve">von oben </w:t>
      </w:r>
      <w:r w:rsidR="00FC45AF" w:rsidRPr="00670F68">
        <w:rPr>
          <w:rFonts w:ascii="Arial" w:hAnsi="Arial" w:cs="Arial"/>
          <w:bCs/>
          <w:i/>
          <w:color w:val="000000" w:themeColor="text1"/>
          <w:lang w:val="de-DE"/>
        </w:rPr>
        <w:t xml:space="preserve">durch die Lichtbänder aus Velux Modular Skylights einfallende Tageslicht in das Gebäude </w:t>
      </w:r>
      <w:r w:rsidR="00FC45AF">
        <w:rPr>
          <w:rFonts w:ascii="Arial" w:hAnsi="Arial" w:cs="Arial"/>
          <w:bCs/>
          <w:i/>
          <w:color w:val="000000" w:themeColor="text1"/>
          <w:lang w:val="de-DE"/>
        </w:rPr>
        <w:t xml:space="preserve">und </w:t>
      </w:r>
      <w:r w:rsidR="00D76331" w:rsidRPr="00670F68">
        <w:rPr>
          <w:rFonts w:ascii="Arial" w:hAnsi="Arial" w:cs="Arial"/>
          <w:bCs/>
          <w:i/>
          <w:color w:val="000000" w:themeColor="text1"/>
          <w:lang w:val="de-DE"/>
        </w:rPr>
        <w:t xml:space="preserve">unterstreichen </w:t>
      </w:r>
      <w:r w:rsidRPr="00670F68">
        <w:rPr>
          <w:rFonts w:ascii="Arial" w:hAnsi="Arial" w:cs="Arial"/>
          <w:bCs/>
          <w:i/>
          <w:color w:val="000000" w:themeColor="text1"/>
          <w:lang w:val="de-DE"/>
        </w:rPr>
        <w:t xml:space="preserve">die weiche, organische Formenwelt im </w:t>
      </w:r>
      <w:r w:rsidR="00FC45AF">
        <w:rPr>
          <w:rFonts w:ascii="Arial" w:hAnsi="Arial" w:cs="Arial"/>
          <w:bCs/>
          <w:i/>
          <w:color w:val="000000" w:themeColor="text1"/>
          <w:lang w:val="de-DE"/>
        </w:rPr>
        <w:t>Atrium</w:t>
      </w:r>
      <w:r w:rsidRPr="00670F68">
        <w:rPr>
          <w:rFonts w:ascii="Arial" w:hAnsi="Arial" w:cs="Arial"/>
          <w:bCs/>
          <w:i/>
          <w:color w:val="000000" w:themeColor="text1"/>
          <w:lang w:val="de-DE"/>
        </w:rPr>
        <w:t>.</w:t>
      </w:r>
    </w:p>
    <w:p w14:paraId="116F0A79" w14:textId="2601C108" w:rsidR="00FC3F3E" w:rsidRPr="00A669EA" w:rsidRDefault="00D57D47" w:rsidP="00BC37C9">
      <w:pPr>
        <w:spacing w:after="120" w:line="360" w:lineRule="auto"/>
        <w:jc w:val="right"/>
        <w:rPr>
          <w:rFonts w:ascii="Arial" w:hAnsi="Arial" w:cs="Arial"/>
          <w:bCs/>
          <w:color w:val="000000" w:themeColor="text1"/>
          <w:lang w:val="de-DE"/>
        </w:rPr>
      </w:pPr>
      <w:r w:rsidRPr="00A669EA">
        <w:rPr>
          <w:rFonts w:ascii="Arial" w:hAnsi="Arial" w:cs="Arial"/>
          <w:bCs/>
          <w:color w:val="000000" w:themeColor="text1"/>
          <w:lang w:val="de-DE"/>
        </w:rPr>
        <w:t xml:space="preserve">Foto: </w:t>
      </w:r>
      <w:r w:rsidR="00B25E66" w:rsidRPr="00A669EA">
        <w:rPr>
          <w:rFonts w:ascii="Arial" w:hAnsi="Arial" w:cs="Arial"/>
          <w:bCs/>
          <w:color w:val="000000" w:themeColor="text1"/>
          <w:lang w:val="de-DE"/>
        </w:rPr>
        <w:t xml:space="preserve">Velux </w:t>
      </w:r>
      <w:r w:rsidR="00FC3F3E" w:rsidRPr="00A669EA">
        <w:rPr>
          <w:rFonts w:ascii="Arial" w:hAnsi="Arial" w:cs="Arial"/>
          <w:bCs/>
          <w:color w:val="000000" w:themeColor="text1"/>
          <w:lang w:val="de-DE"/>
        </w:rPr>
        <w:t>Commercial</w:t>
      </w:r>
    </w:p>
    <w:p w14:paraId="26E14F98" w14:textId="6547FB5A" w:rsidR="00595C2C" w:rsidRPr="00A669EA" w:rsidRDefault="005A5D4E" w:rsidP="00595C2C">
      <w:pPr>
        <w:spacing w:after="0" w:line="360" w:lineRule="auto"/>
        <w:rPr>
          <w:rFonts w:ascii="Arial" w:hAnsi="Arial" w:cs="Arial"/>
          <w:bCs/>
          <w:color w:val="000000" w:themeColor="text1"/>
          <w:lang w:val="de-DE"/>
        </w:rPr>
      </w:pPr>
      <w:r w:rsidRPr="00A669EA">
        <w:rPr>
          <w:noProof/>
          <w:lang w:val="de-DE"/>
        </w:rPr>
        <w:lastRenderedPageBreak/>
        <w:drawing>
          <wp:inline distT="0" distB="0" distL="0" distR="0" wp14:anchorId="3582E2DF" wp14:editId="4C359F81">
            <wp:extent cx="3119874" cy="4680000"/>
            <wp:effectExtent l="0" t="0" r="4445" b="6350"/>
            <wp:docPr id="1892826031" name="Grafik 4" descr="Ein Bild, das Szene, Gebäude, Einkaufszentrum, Empfangshall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2826031" name="Grafik 4" descr="Ein Bild, das Szene, Gebäude, Einkaufszentrum, Empfangshalle enthält.&#10;&#10;Automatisch generierte Beschreibung"/>
                    <pic:cNvPicPr>
                      <a:picLocks noChangeAspect="1" noChangeArrowheads="1"/>
                    </pic:cNvPicPr>
                  </pic:nvPicPr>
                  <pic:blipFill>
                    <a:blip r:embed="rId17" cstate="screen">
                      <a:extLst>
                        <a:ext uri="{28A0092B-C50C-407E-A947-70E740481C1C}">
                          <a14:useLocalDpi xmlns:a14="http://schemas.microsoft.com/office/drawing/2010/main"/>
                        </a:ext>
                      </a:extLst>
                    </a:blip>
                    <a:srcRect/>
                    <a:stretch>
                      <a:fillRect/>
                    </a:stretch>
                  </pic:blipFill>
                  <pic:spPr bwMode="auto">
                    <a:xfrm>
                      <a:off x="0" y="0"/>
                      <a:ext cx="3119874" cy="4680000"/>
                    </a:xfrm>
                    <a:prstGeom prst="rect">
                      <a:avLst/>
                    </a:prstGeom>
                    <a:noFill/>
                    <a:ln>
                      <a:noFill/>
                    </a:ln>
                  </pic:spPr>
                </pic:pic>
              </a:graphicData>
            </a:graphic>
          </wp:inline>
        </w:drawing>
      </w:r>
    </w:p>
    <w:p w14:paraId="2CB72FB8" w14:textId="5962F000" w:rsidR="00595C2C" w:rsidRPr="00A669EA" w:rsidRDefault="00595C2C" w:rsidP="00595C2C">
      <w:pPr>
        <w:spacing w:after="0" w:line="360" w:lineRule="auto"/>
        <w:rPr>
          <w:rFonts w:ascii="Arial" w:hAnsi="Arial" w:cs="Arial"/>
          <w:bCs/>
          <w:color w:val="000000" w:themeColor="text1"/>
          <w:lang w:val="de-DE"/>
        </w:rPr>
      </w:pPr>
      <w:r w:rsidRPr="00A669EA">
        <w:rPr>
          <w:rFonts w:ascii="Arial" w:hAnsi="Arial" w:cs="Arial"/>
          <w:bCs/>
          <w:color w:val="000000" w:themeColor="text1"/>
          <w:lang w:val="de-DE"/>
        </w:rPr>
        <w:t>[Foto</w:t>
      </w:r>
      <w:r w:rsidRPr="00A669EA">
        <w:rPr>
          <w:rFonts w:ascii="Arial" w:hAnsi="Arial" w:cs="Arial"/>
          <w:b/>
          <w:bCs/>
          <w:color w:val="000000" w:themeColor="text1"/>
          <w:lang w:val="de-DE"/>
        </w:rPr>
        <w:t>:</w:t>
      </w:r>
      <w:r w:rsidRPr="00A669EA">
        <w:rPr>
          <w:rFonts w:ascii="Arial" w:hAnsi="Arial" w:cs="Arial"/>
          <w:bCs/>
          <w:color w:val="000000" w:themeColor="text1"/>
          <w:lang w:val="de-DE"/>
        </w:rPr>
        <w:t xml:space="preserve"> </w:t>
      </w:r>
      <w:r w:rsidR="005A5D4E" w:rsidRPr="00A669EA">
        <w:rPr>
          <w:rFonts w:ascii="Arial" w:hAnsi="Arial" w:cs="Arial"/>
          <w:bCs/>
          <w:color w:val="000000" w:themeColor="text1"/>
          <w:lang w:val="de-DE"/>
        </w:rPr>
        <w:t>velux_danske_bank_108</w:t>
      </w:r>
      <w:r w:rsidRPr="00A669EA">
        <w:rPr>
          <w:rFonts w:ascii="Arial" w:hAnsi="Arial" w:cs="Arial"/>
          <w:bCs/>
          <w:color w:val="000000" w:themeColor="text1"/>
          <w:lang w:val="de-DE"/>
        </w:rPr>
        <w:t>]</w:t>
      </w:r>
    </w:p>
    <w:p w14:paraId="0AAE73D9" w14:textId="562EB0C3" w:rsidR="00595C2C" w:rsidRPr="00A669EA" w:rsidRDefault="00B12AF3" w:rsidP="00595C2C">
      <w:pPr>
        <w:spacing w:after="0" w:line="360" w:lineRule="auto"/>
        <w:rPr>
          <w:rFonts w:ascii="Arial" w:hAnsi="Arial" w:cs="Arial"/>
          <w:bCs/>
          <w:color w:val="000000" w:themeColor="text1"/>
          <w:lang w:val="de-DE"/>
        </w:rPr>
      </w:pPr>
      <w:r w:rsidRPr="00B12AF3">
        <w:rPr>
          <w:rFonts w:ascii="Arial" w:hAnsi="Arial" w:cs="Arial"/>
          <w:bCs/>
          <w:i/>
          <w:color w:val="000000" w:themeColor="text1"/>
          <w:lang w:val="de-DE"/>
        </w:rPr>
        <w:t>Um das große Atrium herum gliedert sich das Gebäude in Zonen mit unterschiedlichen Arten von Arbeitsplätzen</w:t>
      </w:r>
      <w:r>
        <w:rPr>
          <w:rFonts w:ascii="Arial" w:hAnsi="Arial" w:cs="Arial"/>
          <w:bCs/>
          <w:i/>
          <w:color w:val="000000" w:themeColor="text1"/>
          <w:lang w:val="de-DE"/>
        </w:rPr>
        <w:t xml:space="preserve">, die dank der Belichtung über das Dach </w:t>
      </w:r>
      <w:r w:rsidR="00110743">
        <w:rPr>
          <w:rFonts w:ascii="Arial" w:hAnsi="Arial" w:cs="Arial"/>
          <w:bCs/>
          <w:i/>
          <w:color w:val="000000" w:themeColor="text1"/>
          <w:lang w:val="de-DE"/>
        </w:rPr>
        <w:t>auch von dem natürlichen Tageslicht profitieren und die Tageszeiten im Innern des Gebäudes erlebbar machen</w:t>
      </w:r>
      <w:r w:rsidRPr="00B12AF3">
        <w:rPr>
          <w:rFonts w:ascii="Arial" w:hAnsi="Arial" w:cs="Arial"/>
          <w:bCs/>
          <w:i/>
          <w:color w:val="000000" w:themeColor="text1"/>
          <w:lang w:val="de-DE"/>
        </w:rPr>
        <w:t>.</w:t>
      </w:r>
    </w:p>
    <w:p w14:paraId="28036FB6" w14:textId="5899F967" w:rsidR="00595C2C" w:rsidRPr="00A669EA" w:rsidRDefault="00595C2C" w:rsidP="00BC37C9">
      <w:pPr>
        <w:spacing w:after="120" w:line="360" w:lineRule="auto"/>
        <w:jc w:val="right"/>
        <w:rPr>
          <w:rFonts w:ascii="Arial" w:hAnsi="Arial" w:cs="Arial"/>
          <w:bCs/>
          <w:color w:val="000000" w:themeColor="text1"/>
          <w:lang w:val="de-DE"/>
        </w:rPr>
      </w:pPr>
      <w:r w:rsidRPr="00A669EA">
        <w:rPr>
          <w:rFonts w:ascii="Arial" w:hAnsi="Arial" w:cs="Arial"/>
          <w:bCs/>
          <w:color w:val="000000" w:themeColor="text1"/>
          <w:lang w:val="de-DE"/>
        </w:rPr>
        <w:t>Foto: Velux Commercial</w:t>
      </w:r>
    </w:p>
    <w:p w14:paraId="2C450945" w14:textId="3BCD9E2F" w:rsidR="00595C2C" w:rsidRPr="00A669EA" w:rsidRDefault="005A5D4E" w:rsidP="00595C2C">
      <w:pPr>
        <w:spacing w:after="0" w:line="360" w:lineRule="auto"/>
        <w:rPr>
          <w:rFonts w:ascii="Arial" w:hAnsi="Arial" w:cs="Arial"/>
          <w:bCs/>
          <w:color w:val="000000" w:themeColor="text1"/>
          <w:lang w:val="de-DE"/>
        </w:rPr>
      </w:pPr>
      <w:r w:rsidRPr="00A669EA">
        <w:rPr>
          <w:noProof/>
          <w:lang w:val="de-DE"/>
        </w:rPr>
        <w:lastRenderedPageBreak/>
        <w:drawing>
          <wp:inline distT="0" distB="0" distL="0" distR="0" wp14:anchorId="3CD382D4" wp14:editId="74FDEB37">
            <wp:extent cx="3867787" cy="3960000"/>
            <wp:effectExtent l="0" t="0" r="0" b="2540"/>
            <wp:docPr id="1169162361" name="Grafik 5" descr="Ein Bild, das Himmel, draußen, Wolke, Gebäud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9162361" name="Grafik 5" descr="Ein Bild, das Himmel, draußen, Wolke, Gebäude enthält.&#10;&#10;Automatisch generierte Beschreibung"/>
                    <pic:cNvPicPr>
                      <a:picLocks noChangeAspect="1" noChangeArrowheads="1"/>
                    </pic:cNvPicPr>
                  </pic:nvPicPr>
                  <pic:blipFill>
                    <a:blip r:embed="rId18" cstate="screen">
                      <a:extLst>
                        <a:ext uri="{28A0092B-C50C-407E-A947-70E740481C1C}">
                          <a14:useLocalDpi xmlns:a14="http://schemas.microsoft.com/office/drawing/2010/main"/>
                        </a:ext>
                      </a:extLst>
                    </a:blip>
                    <a:srcRect/>
                    <a:stretch>
                      <a:fillRect/>
                    </a:stretch>
                  </pic:blipFill>
                  <pic:spPr bwMode="auto">
                    <a:xfrm>
                      <a:off x="0" y="0"/>
                      <a:ext cx="3867787" cy="3960000"/>
                    </a:xfrm>
                    <a:prstGeom prst="rect">
                      <a:avLst/>
                    </a:prstGeom>
                    <a:noFill/>
                    <a:ln>
                      <a:noFill/>
                    </a:ln>
                  </pic:spPr>
                </pic:pic>
              </a:graphicData>
            </a:graphic>
          </wp:inline>
        </w:drawing>
      </w:r>
    </w:p>
    <w:p w14:paraId="6F8162CC" w14:textId="63ACD278" w:rsidR="00595C2C" w:rsidRPr="00A669EA" w:rsidRDefault="00595C2C" w:rsidP="00595C2C">
      <w:pPr>
        <w:spacing w:after="0" w:line="360" w:lineRule="auto"/>
        <w:rPr>
          <w:rFonts w:ascii="Arial" w:hAnsi="Arial" w:cs="Arial"/>
          <w:bCs/>
          <w:color w:val="000000" w:themeColor="text1"/>
          <w:lang w:val="de-DE"/>
        </w:rPr>
      </w:pPr>
      <w:r w:rsidRPr="00A669EA">
        <w:rPr>
          <w:rFonts w:ascii="Arial" w:hAnsi="Arial" w:cs="Arial"/>
          <w:bCs/>
          <w:color w:val="000000" w:themeColor="text1"/>
          <w:lang w:val="de-DE"/>
        </w:rPr>
        <w:t>[Foto</w:t>
      </w:r>
      <w:r w:rsidRPr="00A669EA">
        <w:rPr>
          <w:rFonts w:ascii="Arial" w:hAnsi="Arial" w:cs="Arial"/>
          <w:b/>
          <w:bCs/>
          <w:color w:val="000000" w:themeColor="text1"/>
          <w:lang w:val="de-DE"/>
        </w:rPr>
        <w:t>:</w:t>
      </w:r>
      <w:r w:rsidRPr="00A669EA">
        <w:rPr>
          <w:rFonts w:ascii="Arial" w:hAnsi="Arial" w:cs="Arial"/>
          <w:bCs/>
          <w:color w:val="000000" w:themeColor="text1"/>
          <w:lang w:val="de-DE"/>
        </w:rPr>
        <w:t xml:space="preserve"> </w:t>
      </w:r>
      <w:r w:rsidR="001D757A" w:rsidRPr="00A669EA">
        <w:rPr>
          <w:rFonts w:ascii="Arial" w:hAnsi="Arial" w:cs="Arial"/>
          <w:bCs/>
          <w:color w:val="000000" w:themeColor="text1"/>
          <w:lang w:val="de-DE"/>
        </w:rPr>
        <w:t>velux_danske_bank_277</w:t>
      </w:r>
      <w:r w:rsidRPr="00A669EA">
        <w:rPr>
          <w:rFonts w:ascii="Arial" w:hAnsi="Arial" w:cs="Arial"/>
          <w:bCs/>
          <w:color w:val="000000" w:themeColor="text1"/>
          <w:lang w:val="de-DE"/>
        </w:rPr>
        <w:t>]</w:t>
      </w:r>
    </w:p>
    <w:p w14:paraId="51B817EE" w14:textId="776B05E8" w:rsidR="00595C2C" w:rsidRPr="00A669EA" w:rsidRDefault="00A669EA" w:rsidP="00595C2C">
      <w:pPr>
        <w:spacing w:after="0" w:line="360" w:lineRule="auto"/>
        <w:rPr>
          <w:rFonts w:ascii="Arial" w:hAnsi="Arial" w:cs="Arial"/>
          <w:bCs/>
          <w:color w:val="000000" w:themeColor="text1"/>
          <w:lang w:val="de-DE"/>
        </w:rPr>
      </w:pPr>
      <w:r>
        <w:rPr>
          <w:rFonts w:ascii="Arial" w:hAnsi="Arial" w:cs="Arial"/>
          <w:bCs/>
          <w:i/>
          <w:color w:val="000000" w:themeColor="text1"/>
          <w:lang w:val="de-DE"/>
        </w:rPr>
        <w:t>D</w:t>
      </w:r>
      <w:r w:rsidR="00A25417">
        <w:rPr>
          <w:rFonts w:ascii="Arial" w:hAnsi="Arial" w:cs="Arial"/>
          <w:bCs/>
          <w:i/>
          <w:color w:val="000000" w:themeColor="text1"/>
          <w:lang w:val="de-DE"/>
        </w:rPr>
        <w:t>er neue Hauptsitz der</w:t>
      </w:r>
      <w:r>
        <w:rPr>
          <w:rFonts w:ascii="Arial" w:hAnsi="Arial" w:cs="Arial"/>
          <w:bCs/>
          <w:i/>
          <w:color w:val="000000" w:themeColor="text1"/>
          <w:lang w:val="de-DE"/>
        </w:rPr>
        <w:t xml:space="preserve"> Danske Bank in Kopenhagen</w:t>
      </w:r>
      <w:r w:rsidR="00A25417">
        <w:rPr>
          <w:rFonts w:ascii="Arial" w:hAnsi="Arial" w:cs="Arial"/>
          <w:bCs/>
          <w:i/>
          <w:color w:val="000000" w:themeColor="text1"/>
          <w:lang w:val="de-DE"/>
        </w:rPr>
        <w:t xml:space="preserve"> mit Platz für über 6.000 Menschen</w:t>
      </w:r>
      <w:r>
        <w:rPr>
          <w:rFonts w:ascii="Arial" w:hAnsi="Arial" w:cs="Arial"/>
          <w:bCs/>
          <w:i/>
          <w:color w:val="000000" w:themeColor="text1"/>
          <w:lang w:val="de-DE"/>
        </w:rPr>
        <w:t xml:space="preserve"> ist das größte Bürogebäude Dänemarks.</w:t>
      </w:r>
      <w:r w:rsidR="00B12AF3">
        <w:rPr>
          <w:rFonts w:ascii="Arial" w:hAnsi="Arial" w:cs="Arial"/>
          <w:bCs/>
          <w:i/>
          <w:color w:val="000000" w:themeColor="text1"/>
          <w:lang w:val="de-DE"/>
        </w:rPr>
        <w:t xml:space="preserve"> Die </w:t>
      </w:r>
      <w:r w:rsidR="00B12AF3" w:rsidRPr="00B12AF3">
        <w:rPr>
          <w:rFonts w:ascii="Arial" w:hAnsi="Arial" w:cs="Arial"/>
          <w:bCs/>
          <w:i/>
          <w:color w:val="000000" w:themeColor="text1"/>
          <w:lang w:val="de-DE"/>
        </w:rPr>
        <w:t>zwei Baukörper mit einer Fassade aus rotem Backstein</w:t>
      </w:r>
      <w:r w:rsidR="00B12AF3">
        <w:rPr>
          <w:rFonts w:ascii="Arial" w:hAnsi="Arial" w:cs="Arial"/>
          <w:bCs/>
          <w:i/>
          <w:color w:val="000000" w:themeColor="text1"/>
          <w:lang w:val="de-DE"/>
        </w:rPr>
        <w:t xml:space="preserve"> fügen sich</w:t>
      </w:r>
      <w:r w:rsidR="00B12AF3" w:rsidRPr="00B12AF3">
        <w:rPr>
          <w:rFonts w:ascii="Arial" w:hAnsi="Arial" w:cs="Arial"/>
          <w:bCs/>
          <w:i/>
          <w:color w:val="000000" w:themeColor="text1"/>
          <w:lang w:val="de-DE"/>
        </w:rPr>
        <w:t xml:space="preserve"> perfekt in die traditionelle Architektur der Stadt ein und </w:t>
      </w:r>
      <w:r w:rsidR="00B12AF3">
        <w:rPr>
          <w:rFonts w:ascii="Arial" w:hAnsi="Arial" w:cs="Arial"/>
          <w:bCs/>
          <w:i/>
          <w:color w:val="000000" w:themeColor="text1"/>
          <w:lang w:val="de-DE"/>
        </w:rPr>
        <w:t xml:space="preserve">schaffen so </w:t>
      </w:r>
      <w:r w:rsidR="00B12AF3" w:rsidRPr="00B12AF3">
        <w:rPr>
          <w:rFonts w:ascii="Arial" w:hAnsi="Arial" w:cs="Arial"/>
          <w:bCs/>
          <w:i/>
          <w:color w:val="000000" w:themeColor="text1"/>
          <w:lang w:val="de-DE"/>
        </w:rPr>
        <w:t>eine visuelle Verbindung zu den klassischen Gebäuden der Umgebung.</w:t>
      </w:r>
    </w:p>
    <w:p w14:paraId="1E7AEDFD" w14:textId="77777777" w:rsidR="00595C2C" w:rsidRPr="00A669EA" w:rsidRDefault="00595C2C" w:rsidP="00595C2C">
      <w:pPr>
        <w:spacing w:after="120" w:line="360" w:lineRule="auto"/>
        <w:jc w:val="right"/>
        <w:rPr>
          <w:rFonts w:ascii="Arial" w:hAnsi="Arial" w:cs="Arial"/>
          <w:bCs/>
          <w:color w:val="000000" w:themeColor="text1"/>
          <w:lang w:val="de-DE"/>
        </w:rPr>
      </w:pPr>
      <w:r w:rsidRPr="00A669EA">
        <w:rPr>
          <w:rFonts w:ascii="Arial" w:hAnsi="Arial" w:cs="Arial"/>
          <w:bCs/>
          <w:color w:val="000000" w:themeColor="text1"/>
          <w:lang w:val="de-DE"/>
        </w:rPr>
        <w:t>Foto: Velux Commercial</w:t>
      </w:r>
    </w:p>
    <w:p w14:paraId="4779F1FB" w14:textId="77777777" w:rsidR="00595C2C" w:rsidRPr="00A669EA" w:rsidRDefault="00595C2C" w:rsidP="00595C2C">
      <w:pPr>
        <w:spacing w:after="120" w:line="360" w:lineRule="auto"/>
        <w:rPr>
          <w:rFonts w:ascii="Arial" w:hAnsi="Arial" w:cs="Arial"/>
          <w:bCs/>
          <w:color w:val="000000" w:themeColor="text1"/>
          <w:lang w:val="de-DE"/>
        </w:rPr>
      </w:pPr>
    </w:p>
    <w:p w14:paraId="1BEC27EC" w14:textId="49751532" w:rsidR="00595C2C" w:rsidRPr="00A669EA" w:rsidRDefault="001D757A" w:rsidP="00595C2C">
      <w:pPr>
        <w:spacing w:after="0" w:line="360" w:lineRule="auto"/>
        <w:rPr>
          <w:rFonts w:ascii="Arial" w:hAnsi="Arial" w:cs="Arial"/>
          <w:bCs/>
          <w:color w:val="000000" w:themeColor="text1"/>
          <w:lang w:val="de-DE"/>
        </w:rPr>
      </w:pPr>
      <w:r w:rsidRPr="00A669EA">
        <w:rPr>
          <w:noProof/>
          <w:lang w:val="de-DE"/>
        </w:rPr>
        <w:lastRenderedPageBreak/>
        <w:drawing>
          <wp:inline distT="0" distB="0" distL="0" distR="0" wp14:anchorId="22A3088C" wp14:editId="23E72187">
            <wp:extent cx="4320000" cy="3234351"/>
            <wp:effectExtent l="0" t="0" r="4445" b="4445"/>
            <wp:docPr id="405481940" name="Grafik 6" descr="Ein Bild, das Städtebau, Luftfotografie, Gebäude, Verkehrsknotenpunk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5481940" name="Grafik 6" descr="Ein Bild, das Städtebau, Luftfotografie, Gebäude, Verkehrsknotenpunkt enthält.&#10;&#10;Automatisch generierte Beschreibung"/>
                    <pic:cNvPicPr>
                      <a:picLocks noChangeAspect="1" noChangeArrowheads="1"/>
                    </pic:cNvPicPr>
                  </pic:nvPicPr>
                  <pic:blipFill>
                    <a:blip r:embed="rId19" cstate="screen">
                      <a:extLst>
                        <a:ext uri="{28A0092B-C50C-407E-A947-70E740481C1C}">
                          <a14:useLocalDpi xmlns:a14="http://schemas.microsoft.com/office/drawing/2010/main"/>
                        </a:ext>
                      </a:extLst>
                    </a:blip>
                    <a:srcRect/>
                    <a:stretch>
                      <a:fillRect/>
                    </a:stretch>
                  </pic:blipFill>
                  <pic:spPr bwMode="auto">
                    <a:xfrm>
                      <a:off x="0" y="0"/>
                      <a:ext cx="4320000" cy="3234351"/>
                    </a:xfrm>
                    <a:prstGeom prst="rect">
                      <a:avLst/>
                    </a:prstGeom>
                    <a:noFill/>
                    <a:ln>
                      <a:noFill/>
                    </a:ln>
                  </pic:spPr>
                </pic:pic>
              </a:graphicData>
            </a:graphic>
          </wp:inline>
        </w:drawing>
      </w:r>
    </w:p>
    <w:p w14:paraId="4DC45BC1" w14:textId="147DB4F9" w:rsidR="00595C2C" w:rsidRPr="00A669EA" w:rsidRDefault="00595C2C" w:rsidP="00595C2C">
      <w:pPr>
        <w:spacing w:after="0" w:line="360" w:lineRule="auto"/>
        <w:rPr>
          <w:rFonts w:ascii="Arial" w:hAnsi="Arial" w:cs="Arial"/>
          <w:bCs/>
          <w:color w:val="000000" w:themeColor="text1"/>
          <w:lang w:val="de-DE"/>
        </w:rPr>
      </w:pPr>
      <w:r w:rsidRPr="00A669EA">
        <w:rPr>
          <w:rFonts w:ascii="Arial" w:hAnsi="Arial" w:cs="Arial"/>
          <w:bCs/>
          <w:color w:val="000000" w:themeColor="text1"/>
          <w:lang w:val="de-DE"/>
        </w:rPr>
        <w:t>[Foto</w:t>
      </w:r>
      <w:r w:rsidRPr="00A669EA">
        <w:rPr>
          <w:rFonts w:ascii="Arial" w:hAnsi="Arial" w:cs="Arial"/>
          <w:b/>
          <w:bCs/>
          <w:color w:val="000000" w:themeColor="text1"/>
          <w:lang w:val="de-DE"/>
        </w:rPr>
        <w:t>:</w:t>
      </w:r>
      <w:r w:rsidRPr="00A669EA">
        <w:rPr>
          <w:rFonts w:ascii="Arial" w:hAnsi="Arial" w:cs="Arial"/>
          <w:bCs/>
          <w:color w:val="000000" w:themeColor="text1"/>
          <w:lang w:val="de-DE"/>
        </w:rPr>
        <w:t xml:space="preserve"> </w:t>
      </w:r>
      <w:r w:rsidR="00065A05" w:rsidRPr="00A669EA">
        <w:rPr>
          <w:rFonts w:ascii="Arial" w:hAnsi="Arial" w:cs="Arial"/>
          <w:bCs/>
          <w:color w:val="000000" w:themeColor="text1"/>
          <w:lang w:val="de-DE"/>
        </w:rPr>
        <w:t>velux_danske_bank_280</w:t>
      </w:r>
      <w:r w:rsidRPr="00A669EA">
        <w:rPr>
          <w:rFonts w:ascii="Arial" w:hAnsi="Arial" w:cs="Arial"/>
          <w:bCs/>
          <w:color w:val="000000" w:themeColor="text1"/>
          <w:lang w:val="de-DE"/>
        </w:rPr>
        <w:t>]</w:t>
      </w:r>
    </w:p>
    <w:p w14:paraId="0100DED9" w14:textId="7D1A27F1" w:rsidR="00595C2C" w:rsidRPr="00A669EA" w:rsidRDefault="00A669EA" w:rsidP="00595C2C">
      <w:pPr>
        <w:spacing w:after="0" w:line="360" w:lineRule="auto"/>
        <w:rPr>
          <w:rFonts w:ascii="Arial" w:hAnsi="Arial" w:cs="Arial"/>
          <w:bCs/>
          <w:color w:val="000000" w:themeColor="text1"/>
          <w:lang w:val="de-DE"/>
        </w:rPr>
      </w:pPr>
      <w:r w:rsidRPr="00A669EA">
        <w:rPr>
          <w:rFonts w:ascii="Arial" w:hAnsi="Arial" w:cs="Arial"/>
          <w:bCs/>
          <w:i/>
          <w:color w:val="000000" w:themeColor="text1"/>
          <w:lang w:val="de-DE"/>
        </w:rPr>
        <w:t>I</w:t>
      </w:r>
      <w:r w:rsidR="00F2331E" w:rsidRPr="00A669EA">
        <w:rPr>
          <w:rFonts w:ascii="Arial" w:hAnsi="Arial" w:cs="Arial"/>
          <w:bCs/>
          <w:i/>
          <w:color w:val="000000" w:themeColor="text1"/>
          <w:lang w:val="de-DE"/>
        </w:rPr>
        <w:t>nsgesamt 86</w:t>
      </w:r>
      <w:r w:rsidR="00A576A7">
        <w:rPr>
          <w:rFonts w:ascii="Arial" w:hAnsi="Arial" w:cs="Arial"/>
          <w:bCs/>
          <w:i/>
          <w:color w:val="000000" w:themeColor="text1"/>
          <w:lang w:val="de-DE"/>
        </w:rPr>
        <w:t>2</w:t>
      </w:r>
      <w:r w:rsidR="00F2331E" w:rsidRPr="00A669EA">
        <w:rPr>
          <w:rFonts w:ascii="Arial" w:hAnsi="Arial" w:cs="Arial"/>
          <w:bCs/>
          <w:i/>
          <w:color w:val="000000" w:themeColor="text1"/>
          <w:lang w:val="de-DE"/>
        </w:rPr>
        <w:t xml:space="preserve"> Velux Modular Skylights Module </w:t>
      </w:r>
      <w:r w:rsidRPr="00A669EA">
        <w:rPr>
          <w:rFonts w:ascii="Arial" w:hAnsi="Arial" w:cs="Arial"/>
          <w:bCs/>
          <w:i/>
          <w:color w:val="000000" w:themeColor="text1"/>
          <w:lang w:val="de-DE"/>
        </w:rPr>
        <w:t>kamen in</w:t>
      </w:r>
      <w:r w:rsidR="00F2331E" w:rsidRPr="00A669EA">
        <w:rPr>
          <w:rFonts w:ascii="Arial" w:hAnsi="Arial" w:cs="Arial"/>
          <w:bCs/>
          <w:i/>
          <w:color w:val="000000" w:themeColor="text1"/>
          <w:lang w:val="de-DE"/>
        </w:rPr>
        <w:t xml:space="preserve"> de</w:t>
      </w:r>
      <w:r w:rsidRPr="00A669EA">
        <w:rPr>
          <w:rFonts w:ascii="Arial" w:hAnsi="Arial" w:cs="Arial"/>
          <w:bCs/>
          <w:i/>
          <w:color w:val="000000" w:themeColor="text1"/>
          <w:lang w:val="de-DE"/>
        </w:rPr>
        <w:t>n</w:t>
      </w:r>
      <w:r w:rsidR="00F2331E" w:rsidRPr="00A669EA">
        <w:rPr>
          <w:rFonts w:ascii="Arial" w:hAnsi="Arial" w:cs="Arial"/>
          <w:bCs/>
          <w:i/>
          <w:color w:val="000000" w:themeColor="text1"/>
          <w:lang w:val="de-DE"/>
        </w:rPr>
        <w:t xml:space="preserve"> beiden Atrien </w:t>
      </w:r>
      <w:r w:rsidRPr="00A669EA">
        <w:rPr>
          <w:rFonts w:ascii="Arial" w:hAnsi="Arial" w:cs="Arial"/>
          <w:bCs/>
          <w:i/>
          <w:color w:val="000000" w:themeColor="text1"/>
          <w:lang w:val="de-DE"/>
        </w:rPr>
        <w:t>zum Einsatz</w:t>
      </w:r>
      <w:r w:rsidR="00F2331E" w:rsidRPr="00A669EA">
        <w:rPr>
          <w:rFonts w:ascii="Arial" w:hAnsi="Arial" w:cs="Arial"/>
          <w:bCs/>
          <w:i/>
          <w:color w:val="000000" w:themeColor="text1"/>
          <w:lang w:val="de-DE"/>
        </w:rPr>
        <w:t xml:space="preserve">. </w:t>
      </w:r>
      <w:r w:rsidR="00A576A7" w:rsidRPr="00A576A7">
        <w:rPr>
          <w:rFonts w:ascii="Arial" w:hAnsi="Arial" w:cs="Arial"/>
          <w:bCs/>
          <w:i/>
          <w:color w:val="000000" w:themeColor="text1"/>
          <w:lang w:val="de-DE"/>
        </w:rPr>
        <w:t>Sie wurden in der Ausführung als ein einzelnes Lichtband mit fünf Grad Neigung sowie als 15 Sattel-Lichtbänder in einem 5-Grad-Winkel mit Stützträgern installiert.</w:t>
      </w:r>
    </w:p>
    <w:p w14:paraId="1971D53E" w14:textId="77777777" w:rsidR="00595C2C" w:rsidRPr="00595C2C" w:rsidRDefault="00595C2C" w:rsidP="00595C2C">
      <w:pPr>
        <w:spacing w:after="120" w:line="360" w:lineRule="auto"/>
        <w:jc w:val="right"/>
        <w:rPr>
          <w:rFonts w:ascii="Arial" w:hAnsi="Arial" w:cs="Arial"/>
          <w:bCs/>
          <w:color w:val="000000" w:themeColor="text1"/>
          <w:lang w:val="en-US"/>
        </w:rPr>
      </w:pPr>
      <w:r w:rsidRPr="00595C2C">
        <w:rPr>
          <w:rFonts w:ascii="Arial" w:hAnsi="Arial" w:cs="Arial"/>
          <w:bCs/>
          <w:color w:val="000000" w:themeColor="text1"/>
          <w:lang w:val="en-US"/>
        </w:rPr>
        <w:t>Foto: Velux Commercial</w:t>
      </w:r>
    </w:p>
    <w:p w14:paraId="27981BCB" w14:textId="055B0F05" w:rsidR="00FC3F3E" w:rsidRPr="00595C2C" w:rsidRDefault="00FC3F3E">
      <w:pPr>
        <w:rPr>
          <w:rFonts w:ascii="Arial" w:hAnsi="Arial" w:cs="Arial"/>
          <w:b/>
          <w:bCs/>
          <w:lang w:val="en-US"/>
        </w:rPr>
      </w:pPr>
    </w:p>
    <w:p w14:paraId="4ED8C775" w14:textId="77777777" w:rsidR="00FC3F3E" w:rsidRPr="00595C2C" w:rsidRDefault="00FC3F3E" w:rsidP="00A15628">
      <w:pPr>
        <w:spacing w:after="120" w:line="360" w:lineRule="auto"/>
        <w:rPr>
          <w:rFonts w:ascii="Arial" w:hAnsi="Arial" w:cs="Arial"/>
          <w:b/>
          <w:bCs/>
          <w:lang w:val="en-US"/>
        </w:rPr>
      </w:pPr>
    </w:p>
    <w:p w14:paraId="134D1B0C" w14:textId="5F148024" w:rsidR="009879A1" w:rsidRPr="00341E37" w:rsidRDefault="009879A1" w:rsidP="009879A1">
      <w:pPr>
        <w:spacing w:after="120" w:line="240" w:lineRule="auto"/>
        <w:rPr>
          <w:rFonts w:ascii="Arial" w:hAnsi="Arial" w:cs="Arial"/>
          <w:b/>
          <w:bCs/>
          <w:sz w:val="20"/>
          <w:szCs w:val="20"/>
          <w:lang w:val="de-DE"/>
        </w:rPr>
      </w:pPr>
      <w:r w:rsidRPr="00341E37">
        <w:rPr>
          <w:rFonts w:ascii="Arial" w:hAnsi="Arial" w:cs="Arial"/>
          <w:b/>
          <w:bCs/>
          <w:sz w:val="20"/>
          <w:szCs w:val="20"/>
          <w:lang w:val="de-DE"/>
        </w:rPr>
        <w:t>Über VELUX Commercial</w:t>
      </w:r>
    </w:p>
    <w:p w14:paraId="4E430ABE" w14:textId="77E6FAB5" w:rsidR="009879A1" w:rsidRPr="00341E37" w:rsidRDefault="009879A1" w:rsidP="009879A1">
      <w:pPr>
        <w:spacing w:after="120" w:line="240" w:lineRule="auto"/>
        <w:rPr>
          <w:rFonts w:ascii="Arial" w:hAnsi="Arial" w:cs="Arial"/>
          <w:sz w:val="20"/>
          <w:szCs w:val="20"/>
          <w:lang w:val="de-DE"/>
        </w:rPr>
      </w:pPr>
      <w:bookmarkStart w:id="3" w:name="_Hlk151370440"/>
      <w:r w:rsidRPr="00341E37">
        <w:rPr>
          <w:rFonts w:ascii="Arial" w:hAnsi="Arial" w:cs="Arial"/>
          <w:sz w:val="20"/>
          <w:szCs w:val="20"/>
          <w:lang w:val="de-DE"/>
        </w:rPr>
        <w:t xml:space="preserve">VELUX Commercial bietet Baufachleuten Unterstützung </w:t>
      </w:r>
      <w:r w:rsidR="00A448E9" w:rsidRPr="00341E37">
        <w:rPr>
          <w:rFonts w:ascii="Arial" w:hAnsi="Arial" w:cs="Arial"/>
          <w:sz w:val="20"/>
          <w:szCs w:val="20"/>
          <w:lang w:val="de-DE"/>
        </w:rPr>
        <w:t>bei der Realisierung von Tageslicht- und Lüftungslösungen:</w:t>
      </w:r>
      <w:r w:rsidR="00A448E9" w:rsidRPr="00341E37" w:rsidDel="0022586C">
        <w:rPr>
          <w:rFonts w:ascii="Arial" w:hAnsi="Arial" w:cs="Arial"/>
          <w:sz w:val="20"/>
          <w:szCs w:val="20"/>
          <w:lang w:val="de-DE"/>
        </w:rPr>
        <w:t xml:space="preserve"> </w:t>
      </w:r>
      <w:r w:rsidRPr="00341E37">
        <w:rPr>
          <w:rFonts w:ascii="Arial" w:hAnsi="Arial" w:cs="Arial"/>
          <w:sz w:val="20"/>
          <w:szCs w:val="20"/>
          <w:lang w:val="de-DE"/>
        </w:rPr>
        <w:t xml:space="preserve"> von der Planung über die Lieferung bis hin zur Wartung.</w:t>
      </w:r>
      <w:r w:rsidR="00760B8F" w:rsidRPr="00341E37">
        <w:rPr>
          <w:rFonts w:ascii="Arial" w:hAnsi="Arial" w:cs="Arial"/>
          <w:sz w:val="20"/>
          <w:szCs w:val="20"/>
          <w:lang w:val="de-DE"/>
        </w:rPr>
        <w:t xml:space="preserve"> </w:t>
      </w:r>
      <w:r w:rsidRPr="00341E37">
        <w:rPr>
          <w:rFonts w:ascii="Arial" w:hAnsi="Arial" w:cs="Arial"/>
          <w:sz w:val="20"/>
          <w:szCs w:val="20"/>
          <w:lang w:val="de-DE"/>
        </w:rPr>
        <w:t>Das Produktprogramm reicht von hochwertigen, maßgefertigten Verglasungslösungen für prestigeträchtige architektonische Gebäude bis hin zu Kuppeln und Lichtbändern für industrielle Gebäude wie Lagerhallen</w:t>
      </w:r>
      <w:r w:rsidR="00366CCA" w:rsidRPr="00341E37">
        <w:rPr>
          <w:rFonts w:ascii="Arial" w:hAnsi="Arial" w:cs="Arial"/>
          <w:sz w:val="20"/>
          <w:szCs w:val="20"/>
          <w:lang w:val="de-DE"/>
        </w:rPr>
        <w:t xml:space="preserve"> und Produktionsstätten</w:t>
      </w:r>
      <w:r w:rsidRPr="00341E37">
        <w:rPr>
          <w:rFonts w:ascii="Arial" w:hAnsi="Arial" w:cs="Arial"/>
          <w:sz w:val="20"/>
          <w:szCs w:val="20"/>
          <w:lang w:val="de-DE"/>
        </w:rPr>
        <w:t xml:space="preserve">. Mit dem breit gefächerten Produktprogramm und der Expertise in den Bereichen Tageslicht, </w:t>
      </w:r>
      <w:r w:rsidR="00953C4C" w:rsidRPr="00341E37">
        <w:rPr>
          <w:rFonts w:ascii="Arial" w:hAnsi="Arial" w:cs="Arial"/>
          <w:sz w:val="20"/>
          <w:szCs w:val="20"/>
          <w:lang w:val="de-DE"/>
        </w:rPr>
        <w:t xml:space="preserve">Komfortlüftung </w:t>
      </w:r>
      <w:r w:rsidRPr="00341E37">
        <w:rPr>
          <w:rFonts w:ascii="Arial" w:hAnsi="Arial" w:cs="Arial"/>
          <w:sz w:val="20"/>
          <w:szCs w:val="20"/>
          <w:lang w:val="de-DE"/>
        </w:rPr>
        <w:t>und Rauchabzug sowie der Übernahme von Service- und Wartungsleistungen bietet das Unternehmen seinen Kunden Unterstützung während des gesamten Bauprozesses.</w:t>
      </w:r>
    </w:p>
    <w:p w14:paraId="625F0A1D" w14:textId="61661760" w:rsidR="009879A1" w:rsidRPr="00341E37" w:rsidRDefault="009879A1" w:rsidP="009879A1">
      <w:pPr>
        <w:spacing w:after="120" w:line="240" w:lineRule="auto"/>
        <w:rPr>
          <w:rFonts w:ascii="Arial" w:hAnsi="Arial" w:cs="Arial"/>
          <w:sz w:val="20"/>
          <w:szCs w:val="20"/>
          <w:lang w:val="de-DE"/>
        </w:rPr>
      </w:pPr>
      <w:r w:rsidRPr="00341E37">
        <w:rPr>
          <w:rFonts w:ascii="Arial" w:hAnsi="Arial" w:cs="Arial"/>
          <w:sz w:val="20"/>
          <w:szCs w:val="20"/>
          <w:lang w:val="de-DE"/>
        </w:rPr>
        <w:t>1.100 Menschen arbeiten in 15 Ländern in den Bereichen Beschaffung, Herstellung, Vertrieb und globaler Support.</w:t>
      </w:r>
      <w:r w:rsidR="00760B8F" w:rsidRPr="00341E37">
        <w:rPr>
          <w:rFonts w:ascii="Arial" w:hAnsi="Arial" w:cs="Arial"/>
          <w:sz w:val="20"/>
          <w:szCs w:val="20"/>
          <w:lang w:val="de-DE"/>
        </w:rPr>
        <w:t xml:space="preserve"> </w:t>
      </w:r>
      <w:r w:rsidRPr="00341E37">
        <w:rPr>
          <w:rFonts w:ascii="Arial" w:hAnsi="Arial" w:cs="Arial"/>
          <w:sz w:val="20"/>
          <w:szCs w:val="20"/>
          <w:lang w:val="de-DE"/>
        </w:rPr>
        <w:t>VELUX Commercial ist ein Geschäftsbereich der VELUX Gruppe, der 2019 gegründet wurde und die früheren Organisationen JET, Vitral und VELUX Modular Skylights umfasst.</w:t>
      </w:r>
    </w:p>
    <w:p w14:paraId="7313D366" w14:textId="4C93A014" w:rsidR="009879A1" w:rsidRPr="00341E37" w:rsidRDefault="009879A1" w:rsidP="009879A1">
      <w:pPr>
        <w:spacing w:after="120" w:line="240" w:lineRule="auto"/>
        <w:rPr>
          <w:rFonts w:ascii="Arial" w:hAnsi="Arial" w:cs="Arial"/>
          <w:sz w:val="20"/>
          <w:szCs w:val="20"/>
          <w:lang w:val="de-DE"/>
        </w:rPr>
      </w:pPr>
      <w:r w:rsidRPr="00341E37">
        <w:rPr>
          <w:rFonts w:ascii="Arial" w:hAnsi="Arial" w:cs="Arial"/>
          <w:sz w:val="20"/>
          <w:szCs w:val="20"/>
          <w:lang w:val="de-DE"/>
        </w:rPr>
        <w:t xml:space="preserve">Mehr Informationen über VELUX Commercial unter: </w:t>
      </w:r>
      <w:hyperlink r:id="rId20" w:history="1">
        <w:r w:rsidR="00637D51" w:rsidRPr="00341E37">
          <w:rPr>
            <w:rStyle w:val="Hyperlink"/>
            <w:rFonts w:ascii="Arial" w:hAnsi="Arial" w:cs="Arial"/>
            <w:sz w:val="20"/>
            <w:szCs w:val="20"/>
            <w:lang w:val="de-DE"/>
          </w:rPr>
          <w:t>www.veluxcommercial.de</w:t>
        </w:r>
      </w:hyperlink>
      <w:r w:rsidR="00637D51" w:rsidRPr="00341E37">
        <w:rPr>
          <w:rFonts w:ascii="Arial" w:hAnsi="Arial" w:cs="Arial"/>
          <w:sz w:val="20"/>
          <w:szCs w:val="20"/>
          <w:lang w:val="de-DE"/>
        </w:rPr>
        <w:t xml:space="preserve"> </w:t>
      </w:r>
    </w:p>
    <w:bookmarkEnd w:id="3"/>
    <w:p w14:paraId="2516B10B" w14:textId="5AA1DA3A" w:rsidR="00A15628" w:rsidRPr="00341E37" w:rsidRDefault="00A15628" w:rsidP="009879A1">
      <w:pPr>
        <w:spacing w:after="120" w:line="240" w:lineRule="auto"/>
        <w:rPr>
          <w:rFonts w:ascii="Arial" w:hAnsi="Arial" w:cs="Arial"/>
          <w:b/>
          <w:bCs/>
          <w:lang w:val="de-DE"/>
        </w:rPr>
      </w:pPr>
    </w:p>
    <w:p w14:paraId="4CDDBE50" w14:textId="6C7023B4" w:rsidR="0005737A" w:rsidRPr="00341E37" w:rsidRDefault="0005737A" w:rsidP="008A1940">
      <w:pPr>
        <w:spacing w:after="0" w:line="240" w:lineRule="auto"/>
        <w:rPr>
          <w:rFonts w:ascii="Arial" w:hAnsi="Arial" w:cs="Arial"/>
          <w:b/>
          <w:sz w:val="20"/>
          <w:szCs w:val="20"/>
          <w:lang w:val="de-DE"/>
        </w:rPr>
      </w:pPr>
      <w:bookmarkStart w:id="4" w:name="_Hlk151370319"/>
      <w:r w:rsidRPr="00341E37">
        <w:rPr>
          <w:rFonts w:ascii="Arial" w:hAnsi="Arial" w:cs="Arial"/>
          <w:b/>
          <w:bCs/>
          <w:sz w:val="20"/>
          <w:szCs w:val="20"/>
          <w:lang w:val="de-DE"/>
        </w:rPr>
        <w:lastRenderedPageBreak/>
        <w:t>Über die VELUX Gruppe</w:t>
      </w:r>
    </w:p>
    <w:p w14:paraId="0416C770" w14:textId="2F946FEA" w:rsidR="00A15628" w:rsidRPr="00341E37" w:rsidRDefault="0005737A" w:rsidP="008A1940">
      <w:pPr>
        <w:spacing w:after="0" w:line="240" w:lineRule="auto"/>
        <w:rPr>
          <w:rFonts w:ascii="Arial" w:hAnsi="Arial" w:cs="Arial"/>
          <w:sz w:val="20"/>
          <w:szCs w:val="20"/>
          <w:lang w:val="de-DE"/>
        </w:rPr>
      </w:pPr>
      <w:bookmarkStart w:id="5" w:name="_Hlk151370310"/>
      <w:bookmarkEnd w:id="4"/>
      <w:r w:rsidRPr="00341E37">
        <w:rPr>
          <w:rFonts w:ascii="Arial" w:hAnsi="Arial" w:cs="Arial"/>
          <w:sz w:val="20"/>
          <w:szCs w:val="20"/>
          <w:lang w:val="de-DE"/>
        </w:rPr>
        <w:t xml:space="preserve">Seit über </w:t>
      </w:r>
      <w:r w:rsidR="00DB194D" w:rsidRPr="00341E37">
        <w:rPr>
          <w:rFonts w:ascii="Arial" w:hAnsi="Arial" w:cs="Arial"/>
          <w:sz w:val="20"/>
          <w:szCs w:val="20"/>
          <w:lang w:val="de-DE"/>
        </w:rPr>
        <w:t>80</w:t>
      </w:r>
      <w:r w:rsidRPr="00341E37">
        <w:rPr>
          <w:rFonts w:ascii="Arial" w:hAnsi="Arial" w:cs="Arial"/>
          <w:sz w:val="20"/>
          <w:szCs w:val="20"/>
          <w:lang w:val="de-DE"/>
        </w:rPr>
        <w:t xml:space="preserve"> Jahren schafft die VELUX Gruppe durch die maximale Nutzung von Tageslicht und frischer Luft durch das Dach ein besseres Lebensumfeld für Menschen in der ganzen Welt. Das Produktprogramm umfasst Dachfenster und Oberlicht-Module, dekorative Sonnenschutzprodukte sowie Rollläden, Anschlussprodukte und intelligente Produkte für die Haussteuerung. Diese Produkte sorgen für ein gesundes und nachhaltiges Raumklima beim Arbeiten und Lernen sowie beim Spielen und in der Freizeit. Die VELUX Gruppe ist mit Fertigungs- und Vertriebsstätten in über </w:t>
      </w:r>
      <w:r w:rsidR="00446C50" w:rsidRPr="00341E37">
        <w:rPr>
          <w:rFonts w:ascii="Arial" w:hAnsi="Arial" w:cs="Arial"/>
          <w:sz w:val="20"/>
          <w:szCs w:val="20"/>
          <w:lang w:val="de-DE"/>
        </w:rPr>
        <w:t>36</w:t>
      </w:r>
      <w:r w:rsidRPr="00341E37">
        <w:rPr>
          <w:rFonts w:ascii="Arial" w:hAnsi="Arial" w:cs="Arial"/>
          <w:sz w:val="20"/>
          <w:szCs w:val="20"/>
          <w:lang w:val="de-DE"/>
        </w:rPr>
        <w:t xml:space="preserve"> Ländern und ca. 11.000 Mitarbeitern weltweit tätig. Sie gehört zur VKR Holding A/S, einer Aktiengesellschaft nach dänischem Recht im Alleineigentum von gemeinnützigen Stiftungen (VELUX STIFTUNGEN) und der Familie des Unternehmensgründers. 20</w:t>
      </w:r>
      <w:r w:rsidR="000B663E" w:rsidRPr="00341E37">
        <w:rPr>
          <w:rFonts w:ascii="Arial" w:hAnsi="Arial" w:cs="Arial"/>
          <w:sz w:val="20"/>
          <w:szCs w:val="20"/>
          <w:lang w:val="de-DE"/>
        </w:rPr>
        <w:t>22</w:t>
      </w:r>
      <w:r w:rsidRPr="00341E37">
        <w:rPr>
          <w:rFonts w:ascii="Arial" w:hAnsi="Arial" w:cs="Arial"/>
          <w:sz w:val="20"/>
          <w:szCs w:val="20"/>
          <w:lang w:val="de-DE"/>
        </w:rPr>
        <w:t xml:space="preserve"> erwirtschaftete die</w:t>
      </w:r>
      <w:r w:rsidR="00A72D69" w:rsidRPr="00341E37">
        <w:rPr>
          <w:rFonts w:ascii="Arial" w:hAnsi="Arial" w:cs="Arial"/>
          <w:sz w:val="20"/>
          <w:szCs w:val="20"/>
          <w:lang w:val="de-DE"/>
        </w:rPr>
        <w:t xml:space="preserve"> V</w:t>
      </w:r>
      <w:r w:rsidR="00C373E5" w:rsidRPr="00341E37">
        <w:rPr>
          <w:rFonts w:ascii="Arial" w:hAnsi="Arial" w:cs="Arial"/>
          <w:sz w:val="20"/>
          <w:szCs w:val="20"/>
          <w:lang w:val="de-DE"/>
        </w:rPr>
        <w:t>ELUX Gruppe einen Gesamtumsatz von 2,99 Mrd. EUR, die</w:t>
      </w:r>
      <w:r w:rsidRPr="00341E37">
        <w:rPr>
          <w:rFonts w:ascii="Arial" w:hAnsi="Arial" w:cs="Arial"/>
          <w:sz w:val="20"/>
          <w:szCs w:val="20"/>
          <w:lang w:val="de-DE"/>
        </w:rPr>
        <w:t xml:space="preserve"> VKR Holding </w:t>
      </w:r>
      <w:r w:rsidR="004F7580" w:rsidRPr="00341E37">
        <w:rPr>
          <w:rFonts w:ascii="Arial" w:hAnsi="Arial" w:cs="Arial"/>
          <w:sz w:val="20"/>
          <w:szCs w:val="20"/>
          <w:lang w:val="de-DE"/>
        </w:rPr>
        <w:t xml:space="preserve">erzielte </w:t>
      </w:r>
      <w:r w:rsidRPr="00341E37">
        <w:rPr>
          <w:rFonts w:ascii="Arial" w:hAnsi="Arial" w:cs="Arial"/>
          <w:sz w:val="20"/>
          <w:szCs w:val="20"/>
          <w:lang w:val="de-DE"/>
        </w:rPr>
        <w:t xml:space="preserve">einen Gesamtumsatz von </w:t>
      </w:r>
      <w:r w:rsidR="00EE7771" w:rsidRPr="00341E37">
        <w:rPr>
          <w:rFonts w:ascii="Arial" w:hAnsi="Arial" w:cs="Arial"/>
          <w:sz w:val="20"/>
          <w:szCs w:val="20"/>
          <w:lang w:val="de-DE"/>
        </w:rPr>
        <w:t>4</w:t>
      </w:r>
      <w:r w:rsidRPr="00341E37">
        <w:rPr>
          <w:rFonts w:ascii="Arial" w:hAnsi="Arial" w:cs="Arial"/>
          <w:sz w:val="20"/>
          <w:szCs w:val="20"/>
          <w:lang w:val="de-DE"/>
        </w:rPr>
        <w:t>,</w:t>
      </w:r>
      <w:r w:rsidR="00EE7771" w:rsidRPr="00341E37">
        <w:rPr>
          <w:rFonts w:ascii="Arial" w:hAnsi="Arial" w:cs="Arial"/>
          <w:sz w:val="20"/>
          <w:szCs w:val="20"/>
          <w:lang w:val="de-DE"/>
        </w:rPr>
        <w:t>29</w:t>
      </w:r>
      <w:r w:rsidRPr="00341E37">
        <w:rPr>
          <w:rFonts w:ascii="Arial" w:hAnsi="Arial" w:cs="Arial"/>
          <w:sz w:val="20"/>
          <w:szCs w:val="20"/>
          <w:lang w:val="de-DE"/>
        </w:rPr>
        <w:t xml:space="preserve"> Mrd. EUR und die VELUX STIFTUNGEN spendeten 1</w:t>
      </w:r>
      <w:r w:rsidR="00EE7771" w:rsidRPr="00341E37">
        <w:rPr>
          <w:rFonts w:ascii="Arial" w:hAnsi="Arial" w:cs="Arial"/>
          <w:sz w:val="20"/>
          <w:szCs w:val="20"/>
          <w:lang w:val="de-DE"/>
        </w:rPr>
        <w:t>81</w:t>
      </w:r>
      <w:r w:rsidRPr="00341E37">
        <w:rPr>
          <w:rFonts w:ascii="Arial" w:hAnsi="Arial" w:cs="Arial"/>
          <w:sz w:val="20"/>
          <w:szCs w:val="20"/>
          <w:lang w:val="de-DE"/>
        </w:rPr>
        <w:t xml:space="preserve"> Mio. EUR für wohltätige Zwecke. </w:t>
      </w:r>
    </w:p>
    <w:p w14:paraId="71DAEE22" w14:textId="40FD15DF" w:rsidR="0005737A" w:rsidRPr="00341E37" w:rsidRDefault="0005737A" w:rsidP="00A15628">
      <w:pPr>
        <w:spacing w:after="120" w:line="240" w:lineRule="auto"/>
        <w:rPr>
          <w:rFonts w:ascii="Arial" w:hAnsi="Arial" w:cs="Arial"/>
          <w:sz w:val="20"/>
          <w:szCs w:val="20"/>
          <w:lang w:val="de-DE"/>
        </w:rPr>
      </w:pPr>
      <w:r w:rsidRPr="00341E37">
        <w:rPr>
          <w:rFonts w:ascii="Arial" w:hAnsi="Arial" w:cs="Arial"/>
          <w:sz w:val="20"/>
          <w:szCs w:val="20"/>
          <w:lang w:val="de-DE"/>
        </w:rPr>
        <w:t xml:space="preserve">Weitere Informationen finden Sie im Internet unter </w:t>
      </w:r>
      <w:hyperlink r:id="rId21" w:history="1">
        <w:r w:rsidRPr="00341E37">
          <w:rPr>
            <w:rStyle w:val="Hyperlink"/>
            <w:rFonts w:ascii="Arial" w:hAnsi="Arial" w:cs="Arial"/>
            <w:sz w:val="20"/>
            <w:szCs w:val="20"/>
            <w:lang w:val="de-DE"/>
          </w:rPr>
          <w:t>www.velux.com</w:t>
        </w:r>
      </w:hyperlink>
      <w:r w:rsidRPr="00341E37">
        <w:rPr>
          <w:rFonts w:ascii="Arial" w:hAnsi="Arial" w:cs="Arial"/>
          <w:sz w:val="20"/>
          <w:szCs w:val="20"/>
          <w:lang w:val="de-DE"/>
        </w:rPr>
        <w:t>.</w:t>
      </w:r>
      <w:r w:rsidR="005C0AA9" w:rsidRPr="00341E37">
        <w:rPr>
          <w:rFonts w:ascii="Arial" w:hAnsi="Arial" w:cs="Arial"/>
          <w:sz w:val="20"/>
          <w:szCs w:val="20"/>
          <w:lang w:val="de-DE"/>
        </w:rPr>
        <w:t xml:space="preserve"> </w:t>
      </w:r>
    </w:p>
    <w:p w14:paraId="5A8A6FC5" w14:textId="77777777" w:rsidR="00DB194D" w:rsidRPr="00341E37" w:rsidRDefault="00DB194D" w:rsidP="00A15628">
      <w:pPr>
        <w:spacing w:after="120" w:line="240" w:lineRule="auto"/>
        <w:rPr>
          <w:rFonts w:ascii="Arial" w:hAnsi="Arial" w:cs="Arial"/>
          <w:sz w:val="20"/>
          <w:szCs w:val="20"/>
          <w:lang w:val="de-DE"/>
        </w:rPr>
      </w:pPr>
    </w:p>
    <w:bookmarkEnd w:id="5"/>
    <w:p w14:paraId="3CF8576A" w14:textId="77777777" w:rsidR="00A15628" w:rsidRPr="00341E37" w:rsidRDefault="00A15628" w:rsidP="00B06EB7">
      <w:pPr>
        <w:rPr>
          <w:rFonts w:ascii="Arial" w:hAnsi="Arial" w:cs="Arial"/>
          <w:bCs/>
          <w:color w:val="000000" w:themeColor="text1"/>
          <w:lang w:val="de-DE"/>
        </w:rPr>
      </w:pPr>
    </w:p>
    <w:p w14:paraId="423770F5" w14:textId="77777777" w:rsidR="00486505" w:rsidRPr="00341E37" w:rsidRDefault="00486505" w:rsidP="00A15628">
      <w:pPr>
        <w:spacing w:after="0" w:line="240" w:lineRule="auto"/>
        <w:rPr>
          <w:rFonts w:ascii="Arial" w:eastAsia="Times New Roman" w:hAnsi="Arial" w:cs="Arial"/>
          <w:b/>
          <w:bCs/>
          <w:sz w:val="20"/>
          <w:szCs w:val="20"/>
          <w:lang w:val="de-DE" w:eastAsia="de-DE"/>
        </w:rPr>
      </w:pPr>
      <w:r w:rsidRPr="00341E37">
        <w:rPr>
          <w:rFonts w:ascii="Arial" w:eastAsia="Times New Roman" w:hAnsi="Arial" w:cs="Arial"/>
          <w:b/>
          <w:bCs/>
          <w:sz w:val="20"/>
          <w:szCs w:val="20"/>
          <w:lang w:val="de-DE" w:eastAsia="de-DE"/>
        </w:rPr>
        <w:t>Kontakt Presse:</w:t>
      </w:r>
    </w:p>
    <w:tbl>
      <w:tblPr>
        <w:tblW w:w="8155" w:type="dxa"/>
        <w:tblLook w:val="01E0" w:firstRow="1" w:lastRow="1" w:firstColumn="1" w:lastColumn="1" w:noHBand="0" w:noVBand="0"/>
      </w:tblPr>
      <w:tblGrid>
        <w:gridCol w:w="4145"/>
        <w:gridCol w:w="4010"/>
      </w:tblGrid>
      <w:tr w:rsidR="006C2963" w:rsidRPr="00341E37" w14:paraId="5386D02E" w14:textId="77777777" w:rsidTr="008F101A">
        <w:trPr>
          <w:trHeight w:val="1692"/>
        </w:trPr>
        <w:tc>
          <w:tcPr>
            <w:tcW w:w="4145" w:type="dxa"/>
          </w:tcPr>
          <w:p w14:paraId="14A60477" w14:textId="36FA4795" w:rsidR="006C2963" w:rsidRPr="00341E37" w:rsidRDefault="006C2963" w:rsidP="00BB600D">
            <w:pPr>
              <w:spacing w:line="240" w:lineRule="auto"/>
              <w:rPr>
                <w:rFonts w:ascii="Arial" w:hAnsi="Arial" w:cs="Arial"/>
                <w:bCs/>
                <w:sz w:val="20"/>
                <w:lang w:val="de-DE"/>
              </w:rPr>
            </w:pPr>
            <w:r w:rsidRPr="00341E37">
              <w:rPr>
                <w:rFonts w:ascii="Arial" w:hAnsi="Arial" w:cs="Arial"/>
                <w:bCs/>
                <w:sz w:val="20"/>
                <w:lang w:val="de-DE"/>
              </w:rPr>
              <w:t xml:space="preserve">VELUX Commercial </w:t>
            </w:r>
            <w:r w:rsidR="00BB600D" w:rsidRPr="00341E37">
              <w:rPr>
                <w:rFonts w:ascii="Arial" w:hAnsi="Arial" w:cs="Arial"/>
                <w:bCs/>
                <w:sz w:val="20"/>
                <w:lang w:val="de-DE"/>
              </w:rPr>
              <w:br/>
            </w:r>
            <w:r w:rsidRPr="00341E37">
              <w:rPr>
                <w:rFonts w:ascii="Arial" w:hAnsi="Arial" w:cs="Arial"/>
                <w:bCs/>
                <w:sz w:val="20"/>
                <w:lang w:val="de-DE"/>
              </w:rPr>
              <w:t xml:space="preserve">Regional Marketing Manager </w:t>
            </w:r>
            <w:r w:rsidR="0074357B" w:rsidRPr="00341E37">
              <w:rPr>
                <w:rFonts w:ascii="Arial" w:hAnsi="Arial" w:cs="Arial"/>
                <w:bCs/>
                <w:sz w:val="20"/>
                <w:lang w:val="de-DE"/>
              </w:rPr>
              <w:br/>
            </w:r>
            <w:r w:rsidRPr="00341E37">
              <w:rPr>
                <w:rFonts w:ascii="Arial" w:hAnsi="Arial" w:cs="Arial"/>
                <w:bCs/>
                <w:sz w:val="20"/>
                <w:lang w:val="de-DE"/>
              </w:rPr>
              <w:t>Lisa Roßmann</w:t>
            </w:r>
            <w:r w:rsidR="00275346" w:rsidRPr="00341E37">
              <w:rPr>
                <w:rFonts w:ascii="Arial" w:hAnsi="Arial" w:cs="Arial"/>
                <w:bCs/>
                <w:sz w:val="20"/>
                <w:lang w:val="de-DE"/>
              </w:rPr>
              <w:br/>
            </w:r>
            <w:r w:rsidRPr="00341E37">
              <w:rPr>
                <w:rFonts w:ascii="Arial" w:hAnsi="Arial" w:cs="Arial"/>
                <w:bCs/>
                <w:sz w:val="20"/>
                <w:lang w:val="de-DE"/>
              </w:rPr>
              <w:t>Veluxstraße 1</w:t>
            </w:r>
            <w:r w:rsidR="00275346" w:rsidRPr="00341E37">
              <w:rPr>
                <w:rFonts w:ascii="Arial" w:hAnsi="Arial" w:cs="Arial"/>
                <w:bCs/>
                <w:sz w:val="20"/>
                <w:lang w:val="de-DE"/>
              </w:rPr>
              <w:br/>
            </w:r>
            <w:r w:rsidRPr="00341E37">
              <w:rPr>
                <w:rFonts w:ascii="Arial" w:hAnsi="Arial" w:cs="Arial"/>
                <w:bCs/>
                <w:sz w:val="20"/>
                <w:lang w:val="de-DE"/>
              </w:rPr>
              <w:t>2120 Wolkersdorf (AUT)</w:t>
            </w:r>
            <w:r w:rsidR="00275346" w:rsidRPr="00341E37">
              <w:rPr>
                <w:rFonts w:ascii="Arial" w:hAnsi="Arial" w:cs="Arial"/>
                <w:bCs/>
                <w:sz w:val="20"/>
                <w:lang w:val="de-DE"/>
              </w:rPr>
              <w:br/>
            </w:r>
            <w:r w:rsidRPr="00341E37">
              <w:rPr>
                <w:rFonts w:ascii="Arial" w:hAnsi="Arial" w:cs="Arial"/>
                <w:bCs/>
                <w:sz w:val="20"/>
                <w:lang w:val="de-DE"/>
              </w:rPr>
              <w:t xml:space="preserve">Tel: +43-720-1052-68 </w:t>
            </w:r>
            <w:r w:rsidR="00275346" w:rsidRPr="00341E37">
              <w:rPr>
                <w:rFonts w:ascii="Arial" w:hAnsi="Arial" w:cs="Arial"/>
                <w:bCs/>
                <w:sz w:val="20"/>
                <w:lang w:val="de-DE"/>
              </w:rPr>
              <w:br/>
            </w:r>
            <w:r w:rsidRPr="00341E37">
              <w:rPr>
                <w:rFonts w:ascii="Arial" w:hAnsi="Arial" w:cs="Arial"/>
                <w:bCs/>
                <w:sz w:val="20"/>
                <w:lang w:val="de-DE"/>
              </w:rPr>
              <w:t>Mail: lisa.rossmann@velux.com</w:t>
            </w:r>
          </w:p>
        </w:tc>
        <w:tc>
          <w:tcPr>
            <w:tcW w:w="4010" w:type="dxa"/>
          </w:tcPr>
          <w:p w14:paraId="4B7E9E2C" w14:textId="7B62E77B" w:rsidR="006C2963" w:rsidRPr="00341E37" w:rsidRDefault="006C2963" w:rsidP="00BB600D">
            <w:pPr>
              <w:spacing w:line="240" w:lineRule="auto"/>
              <w:rPr>
                <w:rFonts w:ascii="Arial" w:hAnsi="Arial" w:cs="Arial"/>
                <w:bCs/>
                <w:sz w:val="20"/>
                <w:lang w:val="de-DE"/>
              </w:rPr>
            </w:pPr>
            <w:r w:rsidRPr="00341E37">
              <w:rPr>
                <w:rFonts w:ascii="Arial" w:hAnsi="Arial" w:cs="Arial"/>
                <w:bCs/>
                <w:sz w:val="20"/>
                <w:lang w:val="de-DE"/>
              </w:rPr>
              <w:t>FAKTOR 3 AG</w:t>
            </w:r>
            <w:r w:rsidR="00275346" w:rsidRPr="00341E37">
              <w:rPr>
                <w:rFonts w:ascii="Arial" w:hAnsi="Arial" w:cs="Arial"/>
                <w:bCs/>
                <w:sz w:val="20"/>
                <w:lang w:val="de-DE"/>
              </w:rPr>
              <w:br/>
            </w:r>
            <w:r w:rsidRPr="00341E37">
              <w:rPr>
                <w:rFonts w:ascii="Arial" w:hAnsi="Arial" w:cs="Arial"/>
                <w:sz w:val="20"/>
                <w:szCs w:val="20"/>
                <w:lang w:val="de-DE"/>
              </w:rPr>
              <w:t xml:space="preserve">VELUX </w:t>
            </w:r>
            <w:r w:rsidRPr="00341E37">
              <w:rPr>
                <w:rFonts w:ascii="Arial" w:hAnsi="Arial" w:cs="Arial"/>
                <w:bCs/>
                <w:sz w:val="20"/>
                <w:szCs w:val="20"/>
                <w:lang w:val="de-DE"/>
              </w:rPr>
              <w:t>Presseagentur</w:t>
            </w:r>
            <w:r w:rsidR="00275346" w:rsidRPr="00341E37">
              <w:rPr>
                <w:rFonts w:ascii="Arial" w:hAnsi="Arial" w:cs="Arial"/>
                <w:bCs/>
                <w:sz w:val="20"/>
                <w:szCs w:val="20"/>
                <w:lang w:val="de-DE"/>
              </w:rPr>
              <w:br/>
            </w:r>
            <w:r w:rsidRPr="00341E37">
              <w:rPr>
                <w:rFonts w:ascii="Arial" w:hAnsi="Arial" w:cs="Arial"/>
                <w:bCs/>
                <w:sz w:val="20"/>
                <w:lang w:val="de-DE"/>
              </w:rPr>
              <w:t xml:space="preserve">Oliver Williges </w:t>
            </w:r>
            <w:r w:rsidR="00275346" w:rsidRPr="00341E37">
              <w:rPr>
                <w:rFonts w:ascii="Arial" w:hAnsi="Arial" w:cs="Arial"/>
                <w:bCs/>
                <w:sz w:val="20"/>
                <w:lang w:val="de-DE"/>
              </w:rPr>
              <w:br/>
            </w:r>
            <w:r w:rsidRPr="00341E37">
              <w:rPr>
                <w:rFonts w:ascii="Arial" w:hAnsi="Arial" w:cs="Arial"/>
                <w:bCs/>
                <w:sz w:val="20"/>
                <w:lang w:val="de-DE"/>
              </w:rPr>
              <w:t>Kattunbleiche 35</w:t>
            </w:r>
            <w:r w:rsidR="00275346" w:rsidRPr="00341E37">
              <w:rPr>
                <w:rFonts w:ascii="Arial" w:hAnsi="Arial" w:cs="Arial"/>
                <w:bCs/>
                <w:sz w:val="20"/>
                <w:lang w:val="de-DE"/>
              </w:rPr>
              <w:br/>
            </w:r>
            <w:r w:rsidRPr="00341E37">
              <w:rPr>
                <w:rFonts w:ascii="Arial" w:hAnsi="Arial" w:cs="Arial"/>
                <w:bCs/>
                <w:sz w:val="20"/>
                <w:lang w:val="de-DE"/>
              </w:rPr>
              <w:t>22041 Hamburg</w:t>
            </w:r>
            <w:r w:rsidR="00275346" w:rsidRPr="00341E37">
              <w:rPr>
                <w:rFonts w:ascii="Arial" w:hAnsi="Arial" w:cs="Arial"/>
                <w:bCs/>
                <w:sz w:val="20"/>
                <w:lang w:val="de-DE"/>
              </w:rPr>
              <w:br/>
            </w:r>
            <w:r w:rsidRPr="00341E37">
              <w:rPr>
                <w:rFonts w:ascii="Arial" w:hAnsi="Arial" w:cs="Arial"/>
                <w:bCs/>
                <w:sz w:val="20"/>
                <w:lang w:val="de-DE"/>
              </w:rPr>
              <w:t>Tel.: +49 (040) 67 94 46-109</w:t>
            </w:r>
            <w:r w:rsidR="00275346" w:rsidRPr="00341E37">
              <w:rPr>
                <w:rFonts w:ascii="Arial" w:hAnsi="Arial" w:cs="Arial"/>
                <w:bCs/>
                <w:sz w:val="20"/>
                <w:lang w:val="de-DE"/>
              </w:rPr>
              <w:br/>
            </w:r>
            <w:r w:rsidRPr="00341E37">
              <w:rPr>
                <w:rFonts w:ascii="Arial" w:hAnsi="Arial" w:cs="Arial"/>
                <w:bCs/>
                <w:sz w:val="20"/>
                <w:lang w:val="de-DE"/>
              </w:rPr>
              <w:t>Mail: velux@faktor3.de</w:t>
            </w:r>
          </w:p>
        </w:tc>
      </w:tr>
    </w:tbl>
    <w:p w14:paraId="15B30413" w14:textId="77777777" w:rsidR="00014934" w:rsidRPr="0006525D" w:rsidRDefault="00014934">
      <w:pPr>
        <w:spacing w:after="120" w:line="360" w:lineRule="auto"/>
        <w:rPr>
          <w:rFonts w:ascii="Arial" w:hAnsi="Arial" w:cs="Arial"/>
          <w:sz w:val="20"/>
          <w:szCs w:val="20"/>
          <w:lang w:val="de-AT"/>
        </w:rPr>
      </w:pPr>
    </w:p>
    <w:sectPr w:rsidR="00014934" w:rsidRPr="0006525D" w:rsidSect="00F57362">
      <w:headerReference w:type="default" r:id="rId22"/>
      <w:pgSz w:w="11906" w:h="16838"/>
      <w:pgMar w:top="2269" w:right="2267" w:bottom="1560"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766942" w14:textId="77777777" w:rsidR="00D936B6" w:rsidRDefault="00D936B6" w:rsidP="00E33AD0">
      <w:pPr>
        <w:spacing w:after="0" w:line="240" w:lineRule="auto"/>
      </w:pPr>
      <w:r>
        <w:separator/>
      </w:r>
    </w:p>
  </w:endnote>
  <w:endnote w:type="continuationSeparator" w:id="0">
    <w:p w14:paraId="35A178A1" w14:textId="77777777" w:rsidR="00D936B6" w:rsidRDefault="00D936B6" w:rsidP="00E33A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8F2C91" w14:textId="77777777" w:rsidR="00D936B6" w:rsidRDefault="00D936B6" w:rsidP="00E33AD0">
      <w:pPr>
        <w:spacing w:after="0" w:line="240" w:lineRule="auto"/>
      </w:pPr>
      <w:r>
        <w:separator/>
      </w:r>
    </w:p>
  </w:footnote>
  <w:footnote w:type="continuationSeparator" w:id="0">
    <w:p w14:paraId="2E9FAB61" w14:textId="77777777" w:rsidR="00D936B6" w:rsidRDefault="00D936B6" w:rsidP="00E33AD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A157D2" w14:textId="102A0523" w:rsidR="00E33AD0" w:rsidRDefault="00E33AD0" w:rsidP="00E33AD0">
    <w:pPr>
      <w:pStyle w:val="Kopfzeile"/>
      <w:jc w:val="right"/>
    </w:pPr>
    <w:r>
      <w:rPr>
        <w:noProof/>
        <w:lang w:val="de-DE" w:eastAsia="de-DE"/>
      </w:rPr>
      <w:drawing>
        <wp:anchor distT="0" distB="0" distL="114300" distR="114300" simplePos="0" relativeHeight="251658240" behindDoc="0" locked="0" layoutInCell="1" allowOverlap="1" wp14:anchorId="3713D506" wp14:editId="65A60B43">
          <wp:simplePos x="0" y="0"/>
          <wp:positionH relativeFrom="column">
            <wp:posOffset>3470910</wp:posOffset>
          </wp:positionH>
          <wp:positionV relativeFrom="paragraph">
            <wp:posOffset>-20320</wp:posOffset>
          </wp:positionV>
          <wp:extent cx="2733675" cy="449844"/>
          <wp:effectExtent l="0" t="0" r="0" b="7620"/>
          <wp:wrapNone/>
          <wp:docPr id="10" name="Picture 1"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VELUX Commercial_LOGO_02.png"/>
                  <pic:cNvPicPr/>
                </pic:nvPicPr>
                <pic:blipFill>
                  <a:blip r:embed="rId1" cstate="email">
                    <a:extLst>
                      <a:ext uri="{28A0092B-C50C-407E-A947-70E740481C1C}">
                        <a14:useLocalDpi xmlns:a14="http://schemas.microsoft.com/office/drawing/2010/main"/>
                      </a:ext>
                    </a:extLst>
                  </a:blip>
                  <a:stretch>
                    <a:fillRect/>
                  </a:stretch>
                </pic:blipFill>
                <pic:spPr>
                  <a:xfrm>
                    <a:off x="0" y="0"/>
                    <a:ext cx="2733675" cy="449844"/>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9A185E"/>
    <w:multiLevelType w:val="hybridMultilevel"/>
    <w:tmpl w:val="E558E3C4"/>
    <w:lvl w:ilvl="0" w:tplc="04070011">
      <w:start w:val="1"/>
      <w:numFmt w:val="decimal"/>
      <w:lvlText w:val="%1)"/>
      <w:lvlJc w:val="left"/>
      <w:pPr>
        <w:ind w:left="644" w:hanging="360"/>
      </w:pPr>
    </w:lvl>
    <w:lvl w:ilvl="1" w:tplc="04070019" w:tentative="1">
      <w:start w:val="1"/>
      <w:numFmt w:val="lowerLetter"/>
      <w:lvlText w:val="%2."/>
      <w:lvlJc w:val="left"/>
      <w:pPr>
        <w:ind w:left="1364" w:hanging="360"/>
      </w:pPr>
    </w:lvl>
    <w:lvl w:ilvl="2" w:tplc="0407001B" w:tentative="1">
      <w:start w:val="1"/>
      <w:numFmt w:val="lowerRoman"/>
      <w:lvlText w:val="%3."/>
      <w:lvlJc w:val="right"/>
      <w:pPr>
        <w:ind w:left="2084" w:hanging="180"/>
      </w:pPr>
    </w:lvl>
    <w:lvl w:ilvl="3" w:tplc="0407000F" w:tentative="1">
      <w:start w:val="1"/>
      <w:numFmt w:val="decimal"/>
      <w:lvlText w:val="%4."/>
      <w:lvlJc w:val="left"/>
      <w:pPr>
        <w:ind w:left="2804" w:hanging="360"/>
      </w:pPr>
    </w:lvl>
    <w:lvl w:ilvl="4" w:tplc="04070019" w:tentative="1">
      <w:start w:val="1"/>
      <w:numFmt w:val="lowerLetter"/>
      <w:lvlText w:val="%5."/>
      <w:lvlJc w:val="left"/>
      <w:pPr>
        <w:ind w:left="3524" w:hanging="360"/>
      </w:pPr>
    </w:lvl>
    <w:lvl w:ilvl="5" w:tplc="0407001B" w:tentative="1">
      <w:start w:val="1"/>
      <w:numFmt w:val="lowerRoman"/>
      <w:lvlText w:val="%6."/>
      <w:lvlJc w:val="right"/>
      <w:pPr>
        <w:ind w:left="4244" w:hanging="180"/>
      </w:pPr>
    </w:lvl>
    <w:lvl w:ilvl="6" w:tplc="0407000F" w:tentative="1">
      <w:start w:val="1"/>
      <w:numFmt w:val="decimal"/>
      <w:lvlText w:val="%7."/>
      <w:lvlJc w:val="left"/>
      <w:pPr>
        <w:ind w:left="4964" w:hanging="360"/>
      </w:pPr>
    </w:lvl>
    <w:lvl w:ilvl="7" w:tplc="04070019" w:tentative="1">
      <w:start w:val="1"/>
      <w:numFmt w:val="lowerLetter"/>
      <w:lvlText w:val="%8."/>
      <w:lvlJc w:val="left"/>
      <w:pPr>
        <w:ind w:left="5684" w:hanging="360"/>
      </w:pPr>
    </w:lvl>
    <w:lvl w:ilvl="8" w:tplc="0407001B" w:tentative="1">
      <w:start w:val="1"/>
      <w:numFmt w:val="lowerRoman"/>
      <w:lvlText w:val="%9."/>
      <w:lvlJc w:val="right"/>
      <w:pPr>
        <w:ind w:left="6404" w:hanging="180"/>
      </w:pPr>
    </w:lvl>
  </w:abstractNum>
  <w:abstractNum w:abstractNumId="1" w15:restartNumberingAfterBreak="0">
    <w:nsid w:val="3AFC26F8"/>
    <w:multiLevelType w:val="hybridMultilevel"/>
    <w:tmpl w:val="737A885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64CA76B6"/>
    <w:multiLevelType w:val="hybridMultilevel"/>
    <w:tmpl w:val="1570D9B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780E7A79"/>
    <w:multiLevelType w:val="hybridMultilevel"/>
    <w:tmpl w:val="FF60C4BE"/>
    <w:lvl w:ilvl="0" w:tplc="0407000F">
      <w:start w:val="1"/>
      <w:numFmt w:val="decimal"/>
      <w:lvlText w:val="%1."/>
      <w:lvlJc w:val="left"/>
      <w:pPr>
        <w:ind w:left="2160" w:hanging="360"/>
      </w:pPr>
      <w:rPr>
        <w:rFonts w:hint="default"/>
      </w:rPr>
    </w:lvl>
    <w:lvl w:ilvl="1" w:tplc="FFFFFFFF" w:tentative="1">
      <w:start w:val="1"/>
      <w:numFmt w:val="bullet"/>
      <w:lvlText w:val="o"/>
      <w:lvlJc w:val="left"/>
      <w:pPr>
        <w:ind w:left="2880" w:hanging="360"/>
      </w:pPr>
      <w:rPr>
        <w:rFonts w:ascii="Courier New" w:hAnsi="Courier New" w:cs="Courier New" w:hint="default"/>
      </w:rPr>
    </w:lvl>
    <w:lvl w:ilvl="2" w:tplc="FFFFFFFF" w:tentative="1">
      <w:start w:val="1"/>
      <w:numFmt w:val="bullet"/>
      <w:lvlText w:val=""/>
      <w:lvlJc w:val="left"/>
      <w:pPr>
        <w:ind w:left="3600" w:hanging="360"/>
      </w:pPr>
      <w:rPr>
        <w:rFonts w:ascii="Wingdings" w:hAnsi="Wingdings" w:hint="default"/>
      </w:rPr>
    </w:lvl>
    <w:lvl w:ilvl="3" w:tplc="FFFFFFFF" w:tentative="1">
      <w:start w:val="1"/>
      <w:numFmt w:val="bullet"/>
      <w:lvlText w:val=""/>
      <w:lvlJc w:val="left"/>
      <w:pPr>
        <w:ind w:left="4320" w:hanging="360"/>
      </w:pPr>
      <w:rPr>
        <w:rFonts w:ascii="Symbol" w:hAnsi="Symbol" w:hint="default"/>
      </w:rPr>
    </w:lvl>
    <w:lvl w:ilvl="4" w:tplc="FFFFFFFF" w:tentative="1">
      <w:start w:val="1"/>
      <w:numFmt w:val="bullet"/>
      <w:lvlText w:val="o"/>
      <w:lvlJc w:val="left"/>
      <w:pPr>
        <w:ind w:left="5040" w:hanging="360"/>
      </w:pPr>
      <w:rPr>
        <w:rFonts w:ascii="Courier New" w:hAnsi="Courier New" w:cs="Courier New" w:hint="default"/>
      </w:rPr>
    </w:lvl>
    <w:lvl w:ilvl="5" w:tplc="FFFFFFFF" w:tentative="1">
      <w:start w:val="1"/>
      <w:numFmt w:val="bullet"/>
      <w:lvlText w:val=""/>
      <w:lvlJc w:val="left"/>
      <w:pPr>
        <w:ind w:left="5760" w:hanging="360"/>
      </w:pPr>
      <w:rPr>
        <w:rFonts w:ascii="Wingdings" w:hAnsi="Wingdings" w:hint="default"/>
      </w:rPr>
    </w:lvl>
    <w:lvl w:ilvl="6" w:tplc="FFFFFFFF" w:tentative="1">
      <w:start w:val="1"/>
      <w:numFmt w:val="bullet"/>
      <w:lvlText w:val=""/>
      <w:lvlJc w:val="left"/>
      <w:pPr>
        <w:ind w:left="6480" w:hanging="360"/>
      </w:pPr>
      <w:rPr>
        <w:rFonts w:ascii="Symbol" w:hAnsi="Symbol" w:hint="default"/>
      </w:rPr>
    </w:lvl>
    <w:lvl w:ilvl="7" w:tplc="FFFFFFFF" w:tentative="1">
      <w:start w:val="1"/>
      <w:numFmt w:val="bullet"/>
      <w:lvlText w:val="o"/>
      <w:lvlJc w:val="left"/>
      <w:pPr>
        <w:ind w:left="7200" w:hanging="360"/>
      </w:pPr>
      <w:rPr>
        <w:rFonts w:ascii="Courier New" w:hAnsi="Courier New" w:cs="Courier New" w:hint="default"/>
      </w:rPr>
    </w:lvl>
    <w:lvl w:ilvl="8" w:tplc="FFFFFFFF" w:tentative="1">
      <w:start w:val="1"/>
      <w:numFmt w:val="bullet"/>
      <w:lvlText w:val=""/>
      <w:lvlJc w:val="left"/>
      <w:pPr>
        <w:ind w:left="7920" w:hanging="360"/>
      </w:pPr>
      <w:rPr>
        <w:rFonts w:ascii="Wingdings" w:hAnsi="Wingdings" w:hint="default"/>
      </w:rPr>
    </w:lvl>
  </w:abstractNum>
  <w:num w:numId="1" w16cid:durableId="775560435">
    <w:abstractNumId w:val="1"/>
  </w:num>
  <w:num w:numId="2" w16cid:durableId="1515806204">
    <w:abstractNumId w:val="2"/>
  </w:num>
  <w:num w:numId="3" w16cid:durableId="971984373">
    <w:abstractNumId w:val="3"/>
  </w:num>
  <w:num w:numId="4" w16cid:durableId="7459575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6A07"/>
    <w:rsid w:val="00007046"/>
    <w:rsid w:val="00011CE4"/>
    <w:rsid w:val="00014934"/>
    <w:rsid w:val="000204F3"/>
    <w:rsid w:val="00024397"/>
    <w:rsid w:val="00024BE1"/>
    <w:rsid w:val="00025455"/>
    <w:rsid w:val="0002714D"/>
    <w:rsid w:val="00032EDA"/>
    <w:rsid w:val="00035F16"/>
    <w:rsid w:val="00037F7E"/>
    <w:rsid w:val="00040EC4"/>
    <w:rsid w:val="000445C8"/>
    <w:rsid w:val="00045786"/>
    <w:rsid w:val="000558D8"/>
    <w:rsid w:val="00056C34"/>
    <w:rsid w:val="0005737A"/>
    <w:rsid w:val="000573CC"/>
    <w:rsid w:val="00064542"/>
    <w:rsid w:val="0006525D"/>
    <w:rsid w:val="00065624"/>
    <w:rsid w:val="00065A05"/>
    <w:rsid w:val="000669F1"/>
    <w:rsid w:val="00071EE8"/>
    <w:rsid w:val="00090FB2"/>
    <w:rsid w:val="0009350B"/>
    <w:rsid w:val="000A195D"/>
    <w:rsid w:val="000B5367"/>
    <w:rsid w:val="000B663E"/>
    <w:rsid w:val="000C040D"/>
    <w:rsid w:val="000C453F"/>
    <w:rsid w:val="000C7461"/>
    <w:rsid w:val="000D6651"/>
    <w:rsid w:val="000E00C4"/>
    <w:rsid w:val="000E0E63"/>
    <w:rsid w:val="000E4E64"/>
    <w:rsid w:val="000E671A"/>
    <w:rsid w:val="000F0D8C"/>
    <w:rsid w:val="000F7B5A"/>
    <w:rsid w:val="00100C60"/>
    <w:rsid w:val="00110743"/>
    <w:rsid w:val="00116D9F"/>
    <w:rsid w:val="00117697"/>
    <w:rsid w:val="00117B36"/>
    <w:rsid w:val="0012262D"/>
    <w:rsid w:val="00146429"/>
    <w:rsid w:val="00161C86"/>
    <w:rsid w:val="00163814"/>
    <w:rsid w:val="00165460"/>
    <w:rsid w:val="00165F2C"/>
    <w:rsid w:val="00167666"/>
    <w:rsid w:val="0017077C"/>
    <w:rsid w:val="00175207"/>
    <w:rsid w:val="00175E9C"/>
    <w:rsid w:val="00176695"/>
    <w:rsid w:val="00181AEF"/>
    <w:rsid w:val="0019119E"/>
    <w:rsid w:val="00193338"/>
    <w:rsid w:val="0019620C"/>
    <w:rsid w:val="001A31B7"/>
    <w:rsid w:val="001A46D2"/>
    <w:rsid w:val="001B731D"/>
    <w:rsid w:val="001B7E71"/>
    <w:rsid w:val="001C3A4E"/>
    <w:rsid w:val="001D757A"/>
    <w:rsid w:val="001F3B4B"/>
    <w:rsid w:val="001F6514"/>
    <w:rsid w:val="001F7F5E"/>
    <w:rsid w:val="002152DA"/>
    <w:rsid w:val="002252F9"/>
    <w:rsid w:val="0022586C"/>
    <w:rsid w:val="00233DCF"/>
    <w:rsid w:val="00236CE8"/>
    <w:rsid w:val="00241BB5"/>
    <w:rsid w:val="00242BA4"/>
    <w:rsid w:val="00242F78"/>
    <w:rsid w:val="00244399"/>
    <w:rsid w:val="002544BE"/>
    <w:rsid w:val="002549EA"/>
    <w:rsid w:val="0026704A"/>
    <w:rsid w:val="0027128B"/>
    <w:rsid w:val="002724A9"/>
    <w:rsid w:val="00275346"/>
    <w:rsid w:val="00276B8A"/>
    <w:rsid w:val="00280304"/>
    <w:rsid w:val="00295FD6"/>
    <w:rsid w:val="002A33A3"/>
    <w:rsid w:val="002A6A6B"/>
    <w:rsid w:val="002A76DE"/>
    <w:rsid w:val="002B227F"/>
    <w:rsid w:val="002B766F"/>
    <w:rsid w:val="002C18C1"/>
    <w:rsid w:val="002D6CB7"/>
    <w:rsid w:val="002E6035"/>
    <w:rsid w:val="002F340B"/>
    <w:rsid w:val="002F5163"/>
    <w:rsid w:val="00303E64"/>
    <w:rsid w:val="00312439"/>
    <w:rsid w:val="0031406A"/>
    <w:rsid w:val="00314607"/>
    <w:rsid w:val="003159E1"/>
    <w:rsid w:val="00323697"/>
    <w:rsid w:val="003241EB"/>
    <w:rsid w:val="0033002F"/>
    <w:rsid w:val="00331F32"/>
    <w:rsid w:val="00334773"/>
    <w:rsid w:val="00336B0D"/>
    <w:rsid w:val="00336CC5"/>
    <w:rsid w:val="00341E37"/>
    <w:rsid w:val="00351B56"/>
    <w:rsid w:val="0035318F"/>
    <w:rsid w:val="0035440C"/>
    <w:rsid w:val="00357CA4"/>
    <w:rsid w:val="003633D3"/>
    <w:rsid w:val="00366CCA"/>
    <w:rsid w:val="0037161A"/>
    <w:rsid w:val="00376ED0"/>
    <w:rsid w:val="00386CED"/>
    <w:rsid w:val="00387158"/>
    <w:rsid w:val="00393CF8"/>
    <w:rsid w:val="00394D63"/>
    <w:rsid w:val="003A1244"/>
    <w:rsid w:val="003A6692"/>
    <w:rsid w:val="003A7489"/>
    <w:rsid w:val="003B3F89"/>
    <w:rsid w:val="003B7638"/>
    <w:rsid w:val="003C4A23"/>
    <w:rsid w:val="003D2FE7"/>
    <w:rsid w:val="003D3E69"/>
    <w:rsid w:val="003E2107"/>
    <w:rsid w:val="003E5AA5"/>
    <w:rsid w:val="003F2BFE"/>
    <w:rsid w:val="003F2CA3"/>
    <w:rsid w:val="003F4AA9"/>
    <w:rsid w:val="003F6EEA"/>
    <w:rsid w:val="003F7221"/>
    <w:rsid w:val="00401896"/>
    <w:rsid w:val="00402676"/>
    <w:rsid w:val="00407CC0"/>
    <w:rsid w:val="0041164F"/>
    <w:rsid w:val="004145C3"/>
    <w:rsid w:val="004154E4"/>
    <w:rsid w:val="004225F1"/>
    <w:rsid w:val="004351FA"/>
    <w:rsid w:val="0043577C"/>
    <w:rsid w:val="004416C3"/>
    <w:rsid w:val="00446709"/>
    <w:rsid w:val="00446C50"/>
    <w:rsid w:val="00451D64"/>
    <w:rsid w:val="00452336"/>
    <w:rsid w:val="004566BA"/>
    <w:rsid w:val="004621CC"/>
    <w:rsid w:val="004658A0"/>
    <w:rsid w:val="00475637"/>
    <w:rsid w:val="00484651"/>
    <w:rsid w:val="00486505"/>
    <w:rsid w:val="004868CB"/>
    <w:rsid w:val="00493E97"/>
    <w:rsid w:val="00494243"/>
    <w:rsid w:val="004966CF"/>
    <w:rsid w:val="004A021B"/>
    <w:rsid w:val="004A47E2"/>
    <w:rsid w:val="004B3AA3"/>
    <w:rsid w:val="004B7731"/>
    <w:rsid w:val="004C0B2C"/>
    <w:rsid w:val="004C7D3B"/>
    <w:rsid w:val="004D31B1"/>
    <w:rsid w:val="004D3B07"/>
    <w:rsid w:val="004D6B17"/>
    <w:rsid w:val="004E1FDB"/>
    <w:rsid w:val="004E3B84"/>
    <w:rsid w:val="004E6D69"/>
    <w:rsid w:val="004F3A82"/>
    <w:rsid w:val="004F5E0D"/>
    <w:rsid w:val="004F7570"/>
    <w:rsid w:val="004F7580"/>
    <w:rsid w:val="005028A4"/>
    <w:rsid w:val="0050658C"/>
    <w:rsid w:val="00521684"/>
    <w:rsid w:val="00533847"/>
    <w:rsid w:val="00534150"/>
    <w:rsid w:val="00534FA4"/>
    <w:rsid w:val="00536655"/>
    <w:rsid w:val="00543A82"/>
    <w:rsid w:val="00545774"/>
    <w:rsid w:val="005630E8"/>
    <w:rsid w:val="00563215"/>
    <w:rsid w:val="00564D1F"/>
    <w:rsid w:val="00566E94"/>
    <w:rsid w:val="00595B79"/>
    <w:rsid w:val="00595C2C"/>
    <w:rsid w:val="005961C5"/>
    <w:rsid w:val="005A2440"/>
    <w:rsid w:val="005A5D4E"/>
    <w:rsid w:val="005B1B7F"/>
    <w:rsid w:val="005B342D"/>
    <w:rsid w:val="005B60D2"/>
    <w:rsid w:val="005C093A"/>
    <w:rsid w:val="005C0AA9"/>
    <w:rsid w:val="005D5834"/>
    <w:rsid w:val="005D664B"/>
    <w:rsid w:val="005E2827"/>
    <w:rsid w:val="005E6C2F"/>
    <w:rsid w:val="005F08B8"/>
    <w:rsid w:val="005F4F32"/>
    <w:rsid w:val="005F521A"/>
    <w:rsid w:val="006032FB"/>
    <w:rsid w:val="00604838"/>
    <w:rsid w:val="00610498"/>
    <w:rsid w:val="006117F3"/>
    <w:rsid w:val="00612B78"/>
    <w:rsid w:val="00620EB9"/>
    <w:rsid w:val="00620F00"/>
    <w:rsid w:val="00630362"/>
    <w:rsid w:val="00637D51"/>
    <w:rsid w:val="00660FA5"/>
    <w:rsid w:val="00661EDC"/>
    <w:rsid w:val="00662BE8"/>
    <w:rsid w:val="00663FCA"/>
    <w:rsid w:val="00670F68"/>
    <w:rsid w:val="00671150"/>
    <w:rsid w:val="00687017"/>
    <w:rsid w:val="00693A6A"/>
    <w:rsid w:val="00695CA5"/>
    <w:rsid w:val="00697DF5"/>
    <w:rsid w:val="006A75AE"/>
    <w:rsid w:val="006B4B5C"/>
    <w:rsid w:val="006C2963"/>
    <w:rsid w:val="006C4833"/>
    <w:rsid w:val="006C5E38"/>
    <w:rsid w:val="006D2607"/>
    <w:rsid w:val="006D43F9"/>
    <w:rsid w:val="006E42C3"/>
    <w:rsid w:val="006F600D"/>
    <w:rsid w:val="006F6A8E"/>
    <w:rsid w:val="007032CE"/>
    <w:rsid w:val="0070382D"/>
    <w:rsid w:val="00704038"/>
    <w:rsid w:val="00704818"/>
    <w:rsid w:val="00705838"/>
    <w:rsid w:val="00707726"/>
    <w:rsid w:val="00707E05"/>
    <w:rsid w:val="007129E0"/>
    <w:rsid w:val="00712A50"/>
    <w:rsid w:val="0071468C"/>
    <w:rsid w:val="0071538F"/>
    <w:rsid w:val="00716524"/>
    <w:rsid w:val="00717B11"/>
    <w:rsid w:val="00717F7D"/>
    <w:rsid w:val="007245C0"/>
    <w:rsid w:val="00731A36"/>
    <w:rsid w:val="0074357B"/>
    <w:rsid w:val="007451C2"/>
    <w:rsid w:val="00745FB5"/>
    <w:rsid w:val="00752080"/>
    <w:rsid w:val="00752264"/>
    <w:rsid w:val="007604F5"/>
    <w:rsid w:val="00760B8F"/>
    <w:rsid w:val="0076359D"/>
    <w:rsid w:val="00765228"/>
    <w:rsid w:val="007669FF"/>
    <w:rsid w:val="00770121"/>
    <w:rsid w:val="00770BA1"/>
    <w:rsid w:val="0077312D"/>
    <w:rsid w:val="00782E35"/>
    <w:rsid w:val="00786A98"/>
    <w:rsid w:val="0079314A"/>
    <w:rsid w:val="00796941"/>
    <w:rsid w:val="00797711"/>
    <w:rsid w:val="007A06E2"/>
    <w:rsid w:val="007A5C8C"/>
    <w:rsid w:val="007A61D8"/>
    <w:rsid w:val="007A63F3"/>
    <w:rsid w:val="007A69D3"/>
    <w:rsid w:val="007B1113"/>
    <w:rsid w:val="007B135E"/>
    <w:rsid w:val="007B5331"/>
    <w:rsid w:val="007B53C1"/>
    <w:rsid w:val="007B5AE0"/>
    <w:rsid w:val="007C1C4C"/>
    <w:rsid w:val="007C2FD2"/>
    <w:rsid w:val="007C4B6B"/>
    <w:rsid w:val="007F0966"/>
    <w:rsid w:val="007F5870"/>
    <w:rsid w:val="007F68F3"/>
    <w:rsid w:val="00801A7F"/>
    <w:rsid w:val="00803BB2"/>
    <w:rsid w:val="0080565E"/>
    <w:rsid w:val="00805938"/>
    <w:rsid w:val="00806218"/>
    <w:rsid w:val="00806A16"/>
    <w:rsid w:val="00810715"/>
    <w:rsid w:val="00815DDA"/>
    <w:rsid w:val="00820E3C"/>
    <w:rsid w:val="008227C8"/>
    <w:rsid w:val="00822E7E"/>
    <w:rsid w:val="00826673"/>
    <w:rsid w:val="008338C7"/>
    <w:rsid w:val="008358A9"/>
    <w:rsid w:val="008420C7"/>
    <w:rsid w:val="00845078"/>
    <w:rsid w:val="00851441"/>
    <w:rsid w:val="008548BB"/>
    <w:rsid w:val="00865010"/>
    <w:rsid w:val="00866011"/>
    <w:rsid w:val="0087303A"/>
    <w:rsid w:val="00876C57"/>
    <w:rsid w:val="008846EF"/>
    <w:rsid w:val="008908EF"/>
    <w:rsid w:val="00895E76"/>
    <w:rsid w:val="008A1940"/>
    <w:rsid w:val="008D6512"/>
    <w:rsid w:val="008E43E3"/>
    <w:rsid w:val="008E4F0A"/>
    <w:rsid w:val="008E5A67"/>
    <w:rsid w:val="008F210A"/>
    <w:rsid w:val="008F48D9"/>
    <w:rsid w:val="00901265"/>
    <w:rsid w:val="00901EB8"/>
    <w:rsid w:val="00903AF3"/>
    <w:rsid w:val="00907D9D"/>
    <w:rsid w:val="00910481"/>
    <w:rsid w:val="009139E5"/>
    <w:rsid w:val="009233F8"/>
    <w:rsid w:val="00933E6A"/>
    <w:rsid w:val="00934F52"/>
    <w:rsid w:val="00943C2B"/>
    <w:rsid w:val="00946A07"/>
    <w:rsid w:val="00947835"/>
    <w:rsid w:val="0095049E"/>
    <w:rsid w:val="00952FDB"/>
    <w:rsid w:val="00953C4C"/>
    <w:rsid w:val="00954F21"/>
    <w:rsid w:val="009620B2"/>
    <w:rsid w:val="009670BC"/>
    <w:rsid w:val="00967AF3"/>
    <w:rsid w:val="00967F7D"/>
    <w:rsid w:val="00972120"/>
    <w:rsid w:val="009725C1"/>
    <w:rsid w:val="0097347F"/>
    <w:rsid w:val="0097786C"/>
    <w:rsid w:val="009879A1"/>
    <w:rsid w:val="009A0999"/>
    <w:rsid w:val="009A514F"/>
    <w:rsid w:val="009B0E0B"/>
    <w:rsid w:val="009B360A"/>
    <w:rsid w:val="009B3FBC"/>
    <w:rsid w:val="009C0ABA"/>
    <w:rsid w:val="009C5922"/>
    <w:rsid w:val="009D3993"/>
    <w:rsid w:val="009D3CD4"/>
    <w:rsid w:val="009E3676"/>
    <w:rsid w:val="00A02665"/>
    <w:rsid w:val="00A04473"/>
    <w:rsid w:val="00A0770D"/>
    <w:rsid w:val="00A1025C"/>
    <w:rsid w:val="00A15559"/>
    <w:rsid w:val="00A15628"/>
    <w:rsid w:val="00A16114"/>
    <w:rsid w:val="00A20EC7"/>
    <w:rsid w:val="00A233E4"/>
    <w:rsid w:val="00A25417"/>
    <w:rsid w:val="00A25F85"/>
    <w:rsid w:val="00A26E91"/>
    <w:rsid w:val="00A27425"/>
    <w:rsid w:val="00A42436"/>
    <w:rsid w:val="00A42B0C"/>
    <w:rsid w:val="00A440E6"/>
    <w:rsid w:val="00A448E9"/>
    <w:rsid w:val="00A46B5C"/>
    <w:rsid w:val="00A47AE5"/>
    <w:rsid w:val="00A50E2D"/>
    <w:rsid w:val="00A547AF"/>
    <w:rsid w:val="00A55953"/>
    <w:rsid w:val="00A576A7"/>
    <w:rsid w:val="00A669EA"/>
    <w:rsid w:val="00A72B8A"/>
    <w:rsid w:val="00A72D69"/>
    <w:rsid w:val="00A75C13"/>
    <w:rsid w:val="00A83C49"/>
    <w:rsid w:val="00A8566F"/>
    <w:rsid w:val="00A9099D"/>
    <w:rsid w:val="00A96761"/>
    <w:rsid w:val="00AA33B6"/>
    <w:rsid w:val="00AA5E7B"/>
    <w:rsid w:val="00AB2305"/>
    <w:rsid w:val="00AB2D29"/>
    <w:rsid w:val="00AC051A"/>
    <w:rsid w:val="00AC27E1"/>
    <w:rsid w:val="00AC38E7"/>
    <w:rsid w:val="00AC4209"/>
    <w:rsid w:val="00AC5697"/>
    <w:rsid w:val="00AC6133"/>
    <w:rsid w:val="00AC7905"/>
    <w:rsid w:val="00AC7F6B"/>
    <w:rsid w:val="00AD4F8D"/>
    <w:rsid w:val="00AF1079"/>
    <w:rsid w:val="00AF145D"/>
    <w:rsid w:val="00AF30C1"/>
    <w:rsid w:val="00AF35B5"/>
    <w:rsid w:val="00B03574"/>
    <w:rsid w:val="00B04A33"/>
    <w:rsid w:val="00B06EB7"/>
    <w:rsid w:val="00B07DB5"/>
    <w:rsid w:val="00B12AF3"/>
    <w:rsid w:val="00B138A2"/>
    <w:rsid w:val="00B176DD"/>
    <w:rsid w:val="00B25E66"/>
    <w:rsid w:val="00B279EF"/>
    <w:rsid w:val="00B418CC"/>
    <w:rsid w:val="00B43834"/>
    <w:rsid w:val="00B50D68"/>
    <w:rsid w:val="00B53342"/>
    <w:rsid w:val="00B55028"/>
    <w:rsid w:val="00B60DD3"/>
    <w:rsid w:val="00B6508B"/>
    <w:rsid w:val="00B715BA"/>
    <w:rsid w:val="00B74AC9"/>
    <w:rsid w:val="00B9312B"/>
    <w:rsid w:val="00BA1EFD"/>
    <w:rsid w:val="00BA2148"/>
    <w:rsid w:val="00BB1EDB"/>
    <w:rsid w:val="00BB46F0"/>
    <w:rsid w:val="00BB600D"/>
    <w:rsid w:val="00BC0876"/>
    <w:rsid w:val="00BC37C9"/>
    <w:rsid w:val="00BD4F13"/>
    <w:rsid w:val="00C01330"/>
    <w:rsid w:val="00C12F7C"/>
    <w:rsid w:val="00C178D2"/>
    <w:rsid w:val="00C17E63"/>
    <w:rsid w:val="00C27D19"/>
    <w:rsid w:val="00C33630"/>
    <w:rsid w:val="00C33F8D"/>
    <w:rsid w:val="00C34EE0"/>
    <w:rsid w:val="00C373E5"/>
    <w:rsid w:val="00C53956"/>
    <w:rsid w:val="00C57B2B"/>
    <w:rsid w:val="00C637E6"/>
    <w:rsid w:val="00C65690"/>
    <w:rsid w:val="00C65866"/>
    <w:rsid w:val="00C674A9"/>
    <w:rsid w:val="00C85699"/>
    <w:rsid w:val="00C922FC"/>
    <w:rsid w:val="00CA1E67"/>
    <w:rsid w:val="00CA378C"/>
    <w:rsid w:val="00CB1690"/>
    <w:rsid w:val="00CB21B2"/>
    <w:rsid w:val="00CC7458"/>
    <w:rsid w:val="00CC79F6"/>
    <w:rsid w:val="00CD15D9"/>
    <w:rsid w:val="00CD3C2E"/>
    <w:rsid w:val="00CD6F81"/>
    <w:rsid w:val="00CE392D"/>
    <w:rsid w:val="00CF322E"/>
    <w:rsid w:val="00CF39FF"/>
    <w:rsid w:val="00CF69A1"/>
    <w:rsid w:val="00D01B66"/>
    <w:rsid w:val="00D0209E"/>
    <w:rsid w:val="00D104EE"/>
    <w:rsid w:val="00D15BC3"/>
    <w:rsid w:val="00D17708"/>
    <w:rsid w:val="00D31AAA"/>
    <w:rsid w:val="00D32676"/>
    <w:rsid w:val="00D57D47"/>
    <w:rsid w:val="00D60C81"/>
    <w:rsid w:val="00D638B7"/>
    <w:rsid w:val="00D70E30"/>
    <w:rsid w:val="00D7171D"/>
    <w:rsid w:val="00D76331"/>
    <w:rsid w:val="00D76516"/>
    <w:rsid w:val="00D936B6"/>
    <w:rsid w:val="00D948A8"/>
    <w:rsid w:val="00DB194D"/>
    <w:rsid w:val="00DC06FE"/>
    <w:rsid w:val="00DC5687"/>
    <w:rsid w:val="00DD0C42"/>
    <w:rsid w:val="00DD1D39"/>
    <w:rsid w:val="00DD3CD9"/>
    <w:rsid w:val="00DD4433"/>
    <w:rsid w:val="00DD667F"/>
    <w:rsid w:val="00DF7A3E"/>
    <w:rsid w:val="00E00030"/>
    <w:rsid w:val="00E02C94"/>
    <w:rsid w:val="00E03868"/>
    <w:rsid w:val="00E05F89"/>
    <w:rsid w:val="00E10465"/>
    <w:rsid w:val="00E10FB6"/>
    <w:rsid w:val="00E11BEC"/>
    <w:rsid w:val="00E15181"/>
    <w:rsid w:val="00E203F0"/>
    <w:rsid w:val="00E2190B"/>
    <w:rsid w:val="00E22072"/>
    <w:rsid w:val="00E3264E"/>
    <w:rsid w:val="00E33AD0"/>
    <w:rsid w:val="00E36023"/>
    <w:rsid w:val="00E43CA1"/>
    <w:rsid w:val="00E47B91"/>
    <w:rsid w:val="00E52496"/>
    <w:rsid w:val="00E52BB3"/>
    <w:rsid w:val="00E55F8E"/>
    <w:rsid w:val="00E6179E"/>
    <w:rsid w:val="00E6343A"/>
    <w:rsid w:val="00E64246"/>
    <w:rsid w:val="00E74D6B"/>
    <w:rsid w:val="00E869CA"/>
    <w:rsid w:val="00E91337"/>
    <w:rsid w:val="00EA58E4"/>
    <w:rsid w:val="00EA6FDD"/>
    <w:rsid w:val="00EB2FAB"/>
    <w:rsid w:val="00EB3B73"/>
    <w:rsid w:val="00EB7659"/>
    <w:rsid w:val="00EC60E2"/>
    <w:rsid w:val="00EC64A9"/>
    <w:rsid w:val="00ED52F7"/>
    <w:rsid w:val="00EE7022"/>
    <w:rsid w:val="00EE7771"/>
    <w:rsid w:val="00EF0B68"/>
    <w:rsid w:val="00EF32FA"/>
    <w:rsid w:val="00EF5EF1"/>
    <w:rsid w:val="00F03DED"/>
    <w:rsid w:val="00F04E8D"/>
    <w:rsid w:val="00F1045B"/>
    <w:rsid w:val="00F1274C"/>
    <w:rsid w:val="00F1360E"/>
    <w:rsid w:val="00F153C7"/>
    <w:rsid w:val="00F2331E"/>
    <w:rsid w:val="00F30B65"/>
    <w:rsid w:val="00F3131C"/>
    <w:rsid w:val="00F40FD8"/>
    <w:rsid w:val="00F41EE6"/>
    <w:rsid w:val="00F44696"/>
    <w:rsid w:val="00F46A6C"/>
    <w:rsid w:val="00F57362"/>
    <w:rsid w:val="00F57CA4"/>
    <w:rsid w:val="00F64501"/>
    <w:rsid w:val="00F66AD3"/>
    <w:rsid w:val="00F708D4"/>
    <w:rsid w:val="00F72262"/>
    <w:rsid w:val="00F81776"/>
    <w:rsid w:val="00F83C68"/>
    <w:rsid w:val="00F90DAC"/>
    <w:rsid w:val="00F96A34"/>
    <w:rsid w:val="00F97F5B"/>
    <w:rsid w:val="00FB5683"/>
    <w:rsid w:val="00FC1B1D"/>
    <w:rsid w:val="00FC24C4"/>
    <w:rsid w:val="00FC3F3E"/>
    <w:rsid w:val="00FC45AF"/>
    <w:rsid w:val="00FC783C"/>
    <w:rsid w:val="00FD4CC4"/>
    <w:rsid w:val="00FE40A9"/>
    <w:rsid w:val="00FF0581"/>
    <w:rsid w:val="00FF3F86"/>
    <w:rsid w:val="00FF7E37"/>
  </w:rsids>
  <m:mathPr>
    <m:mathFont m:val="Cambria Math"/>
    <m:brkBin m:val="before"/>
    <m:brkBinSub m:val="--"/>
    <m:smallFrac m:val="0"/>
    <m:dispDef/>
    <m:lMargin m:val="0"/>
    <m:rMargin m:val="0"/>
    <m:defJc m:val="centerGroup"/>
    <m:wrapIndent m:val="1440"/>
    <m:intLim m:val="subSup"/>
    <m:naryLim m:val="undOvr"/>
  </m:mathPr>
  <w:themeFontLang w:val="da-DK"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669A81"/>
  <w15:chartTrackingRefBased/>
  <w15:docId w15:val="{6A24CC80-DC8C-4257-A357-3063664C3F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E33AD0"/>
    <w:pPr>
      <w:tabs>
        <w:tab w:val="center" w:pos="4819"/>
        <w:tab w:val="right" w:pos="9638"/>
      </w:tabs>
      <w:spacing w:after="0" w:line="240" w:lineRule="auto"/>
    </w:pPr>
  </w:style>
  <w:style w:type="character" w:customStyle="1" w:styleId="KopfzeileZchn">
    <w:name w:val="Kopfzeile Zchn"/>
    <w:basedOn w:val="Absatz-Standardschriftart"/>
    <w:link w:val="Kopfzeile"/>
    <w:uiPriority w:val="99"/>
    <w:rsid w:val="00E33AD0"/>
  </w:style>
  <w:style w:type="paragraph" w:styleId="Fuzeile">
    <w:name w:val="footer"/>
    <w:basedOn w:val="Standard"/>
    <w:link w:val="FuzeileZchn"/>
    <w:uiPriority w:val="99"/>
    <w:unhideWhenUsed/>
    <w:rsid w:val="00E33AD0"/>
    <w:pPr>
      <w:tabs>
        <w:tab w:val="center" w:pos="4819"/>
        <w:tab w:val="right" w:pos="9638"/>
      </w:tabs>
      <w:spacing w:after="0" w:line="240" w:lineRule="auto"/>
    </w:pPr>
  </w:style>
  <w:style w:type="character" w:customStyle="1" w:styleId="FuzeileZchn">
    <w:name w:val="Fußzeile Zchn"/>
    <w:basedOn w:val="Absatz-Standardschriftart"/>
    <w:link w:val="Fuzeile"/>
    <w:uiPriority w:val="99"/>
    <w:rsid w:val="00E33AD0"/>
  </w:style>
  <w:style w:type="paragraph" w:styleId="StandardWeb">
    <w:name w:val="Normal (Web)"/>
    <w:basedOn w:val="Standard"/>
    <w:uiPriority w:val="99"/>
    <w:unhideWhenUsed/>
    <w:rsid w:val="00B138A2"/>
    <w:pPr>
      <w:spacing w:before="100" w:beforeAutospacing="1" w:after="100" w:afterAutospacing="1" w:line="240" w:lineRule="auto"/>
    </w:pPr>
    <w:rPr>
      <w:rFonts w:ascii="Times New Roman" w:eastAsia="Times New Roman" w:hAnsi="Times New Roman" w:cs="Times New Roman"/>
      <w:sz w:val="24"/>
      <w:szCs w:val="24"/>
      <w:lang w:eastAsia="da-DK"/>
    </w:rPr>
  </w:style>
  <w:style w:type="character" w:styleId="Fett">
    <w:name w:val="Strong"/>
    <w:basedOn w:val="Absatz-Standardschriftart"/>
    <w:uiPriority w:val="22"/>
    <w:qFormat/>
    <w:rsid w:val="00B418CC"/>
    <w:rPr>
      <w:b/>
      <w:bCs/>
    </w:rPr>
  </w:style>
  <w:style w:type="character" w:styleId="Hyperlink">
    <w:name w:val="Hyperlink"/>
    <w:basedOn w:val="Absatz-Standardschriftart"/>
    <w:uiPriority w:val="99"/>
    <w:unhideWhenUsed/>
    <w:rsid w:val="00A55953"/>
    <w:rPr>
      <w:color w:val="0563C1" w:themeColor="hyperlink"/>
      <w:u w:val="single"/>
    </w:rPr>
  </w:style>
  <w:style w:type="character" w:customStyle="1" w:styleId="NichtaufgelsteErwhnung1">
    <w:name w:val="Nicht aufgelöste Erwähnung1"/>
    <w:basedOn w:val="Absatz-Standardschriftart"/>
    <w:uiPriority w:val="99"/>
    <w:semiHidden/>
    <w:unhideWhenUsed/>
    <w:rsid w:val="00A55953"/>
    <w:rPr>
      <w:color w:val="605E5C"/>
      <w:shd w:val="clear" w:color="auto" w:fill="E1DFDD"/>
    </w:rPr>
  </w:style>
  <w:style w:type="character" w:styleId="Kommentarzeichen">
    <w:name w:val="annotation reference"/>
    <w:basedOn w:val="Absatz-Standardschriftart"/>
    <w:uiPriority w:val="99"/>
    <w:semiHidden/>
    <w:unhideWhenUsed/>
    <w:rsid w:val="00401896"/>
    <w:rPr>
      <w:sz w:val="16"/>
      <w:szCs w:val="16"/>
    </w:rPr>
  </w:style>
  <w:style w:type="paragraph" w:styleId="Kommentartext">
    <w:name w:val="annotation text"/>
    <w:basedOn w:val="Standard"/>
    <w:link w:val="KommentartextZchn"/>
    <w:uiPriority w:val="99"/>
    <w:unhideWhenUsed/>
    <w:rsid w:val="00401896"/>
    <w:pPr>
      <w:spacing w:line="240" w:lineRule="auto"/>
    </w:pPr>
    <w:rPr>
      <w:sz w:val="20"/>
      <w:szCs w:val="20"/>
    </w:rPr>
  </w:style>
  <w:style w:type="character" w:customStyle="1" w:styleId="KommentartextZchn">
    <w:name w:val="Kommentartext Zchn"/>
    <w:basedOn w:val="Absatz-Standardschriftart"/>
    <w:link w:val="Kommentartext"/>
    <w:uiPriority w:val="99"/>
    <w:rsid w:val="00401896"/>
    <w:rPr>
      <w:sz w:val="20"/>
      <w:szCs w:val="20"/>
    </w:rPr>
  </w:style>
  <w:style w:type="paragraph" w:styleId="Kommentarthema">
    <w:name w:val="annotation subject"/>
    <w:basedOn w:val="Kommentartext"/>
    <w:next w:val="Kommentartext"/>
    <w:link w:val="KommentarthemaZchn"/>
    <w:uiPriority w:val="99"/>
    <w:semiHidden/>
    <w:unhideWhenUsed/>
    <w:rsid w:val="00401896"/>
    <w:rPr>
      <w:b/>
      <w:bCs/>
    </w:rPr>
  </w:style>
  <w:style w:type="character" w:customStyle="1" w:styleId="KommentarthemaZchn">
    <w:name w:val="Kommentarthema Zchn"/>
    <w:basedOn w:val="KommentartextZchn"/>
    <w:link w:val="Kommentarthema"/>
    <w:uiPriority w:val="99"/>
    <w:semiHidden/>
    <w:rsid w:val="00401896"/>
    <w:rPr>
      <w:b/>
      <w:bCs/>
      <w:sz w:val="20"/>
      <w:szCs w:val="20"/>
    </w:rPr>
  </w:style>
  <w:style w:type="paragraph" w:styleId="Sprechblasentext">
    <w:name w:val="Balloon Text"/>
    <w:basedOn w:val="Standard"/>
    <w:link w:val="SprechblasentextZchn"/>
    <w:uiPriority w:val="99"/>
    <w:semiHidden/>
    <w:unhideWhenUsed/>
    <w:rsid w:val="00401896"/>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401896"/>
    <w:rPr>
      <w:rFonts w:ascii="Segoe UI" w:hAnsi="Segoe UI" w:cs="Segoe UI"/>
      <w:sz w:val="18"/>
      <w:szCs w:val="18"/>
    </w:rPr>
  </w:style>
  <w:style w:type="paragraph" w:styleId="berarbeitung">
    <w:name w:val="Revision"/>
    <w:hidden/>
    <w:uiPriority w:val="99"/>
    <w:semiHidden/>
    <w:rsid w:val="00242BA4"/>
    <w:pPr>
      <w:spacing w:after="0" w:line="240" w:lineRule="auto"/>
    </w:pPr>
  </w:style>
  <w:style w:type="character" w:styleId="NichtaufgelsteErwhnung">
    <w:name w:val="Unresolved Mention"/>
    <w:basedOn w:val="Absatz-Standardschriftart"/>
    <w:uiPriority w:val="99"/>
    <w:semiHidden/>
    <w:unhideWhenUsed/>
    <w:rsid w:val="00637D51"/>
    <w:rPr>
      <w:color w:val="605E5C"/>
      <w:shd w:val="clear" w:color="auto" w:fill="E1DFDD"/>
    </w:rPr>
  </w:style>
  <w:style w:type="paragraph" w:customStyle="1" w:styleId="paragraph">
    <w:name w:val="paragraph"/>
    <w:basedOn w:val="Standard"/>
    <w:rsid w:val="00DB194D"/>
    <w:pPr>
      <w:spacing w:before="100" w:beforeAutospacing="1" w:after="100" w:afterAutospacing="1" w:line="240" w:lineRule="auto"/>
    </w:pPr>
    <w:rPr>
      <w:rFonts w:ascii="Calibri" w:hAnsi="Calibri" w:cs="Calibri"/>
      <w:lang w:val="de-DE" w:eastAsia="de-DE"/>
    </w:rPr>
  </w:style>
  <w:style w:type="character" w:customStyle="1" w:styleId="normaltextrun">
    <w:name w:val="normaltextrun"/>
    <w:basedOn w:val="Absatz-Standardschriftart"/>
    <w:rsid w:val="00DB194D"/>
  </w:style>
  <w:style w:type="paragraph" w:styleId="Listenabsatz">
    <w:name w:val="List Paragraph"/>
    <w:basedOn w:val="Standard"/>
    <w:uiPriority w:val="34"/>
    <w:qFormat/>
    <w:rsid w:val="003A6692"/>
    <w:pPr>
      <w:spacing w:after="0" w:line="360" w:lineRule="auto"/>
      <w:ind w:left="720"/>
      <w:contextualSpacing/>
    </w:pPr>
    <w:rPr>
      <w:rFonts w:ascii="Arial" w:eastAsia="Times New Roman" w:hAnsi="Arial" w:cs="Times New Roman"/>
      <w:szCs w:val="24"/>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199981">
      <w:bodyDiv w:val="1"/>
      <w:marLeft w:val="0"/>
      <w:marRight w:val="0"/>
      <w:marTop w:val="0"/>
      <w:marBottom w:val="0"/>
      <w:divBdr>
        <w:top w:val="none" w:sz="0" w:space="0" w:color="auto"/>
        <w:left w:val="none" w:sz="0" w:space="0" w:color="auto"/>
        <w:bottom w:val="none" w:sz="0" w:space="0" w:color="auto"/>
        <w:right w:val="none" w:sz="0" w:space="0" w:color="auto"/>
      </w:divBdr>
    </w:div>
    <w:div w:id="791483231">
      <w:bodyDiv w:val="1"/>
      <w:marLeft w:val="0"/>
      <w:marRight w:val="0"/>
      <w:marTop w:val="0"/>
      <w:marBottom w:val="0"/>
      <w:divBdr>
        <w:top w:val="none" w:sz="0" w:space="0" w:color="auto"/>
        <w:left w:val="none" w:sz="0" w:space="0" w:color="auto"/>
        <w:bottom w:val="none" w:sz="0" w:space="0" w:color="auto"/>
        <w:right w:val="none" w:sz="0" w:space="0" w:color="auto"/>
      </w:divBdr>
    </w:div>
    <w:div w:id="1513912889">
      <w:bodyDiv w:val="1"/>
      <w:marLeft w:val="0"/>
      <w:marRight w:val="0"/>
      <w:marTop w:val="0"/>
      <w:marBottom w:val="0"/>
      <w:divBdr>
        <w:top w:val="none" w:sz="0" w:space="0" w:color="auto"/>
        <w:left w:val="none" w:sz="0" w:space="0" w:color="auto"/>
        <w:bottom w:val="none" w:sz="0" w:space="0" w:color="auto"/>
        <w:right w:val="none" w:sz="0" w:space="0" w:color="auto"/>
      </w:divBdr>
    </w:div>
    <w:div w:id="1610968040">
      <w:bodyDiv w:val="1"/>
      <w:marLeft w:val="0"/>
      <w:marRight w:val="0"/>
      <w:marTop w:val="0"/>
      <w:marBottom w:val="0"/>
      <w:divBdr>
        <w:top w:val="none" w:sz="0" w:space="0" w:color="auto"/>
        <w:left w:val="none" w:sz="0" w:space="0" w:color="auto"/>
        <w:bottom w:val="none" w:sz="0" w:space="0" w:color="auto"/>
        <w:right w:val="none" w:sz="0" w:space="0" w:color="auto"/>
      </w:divBdr>
      <w:divsChild>
        <w:div w:id="1118186348">
          <w:marLeft w:val="2400"/>
          <w:marRight w:val="2400"/>
          <w:marTop w:val="0"/>
          <w:marBottom w:val="0"/>
          <w:divBdr>
            <w:top w:val="none" w:sz="0" w:space="0" w:color="auto"/>
            <w:left w:val="none" w:sz="0" w:space="0" w:color="auto"/>
            <w:bottom w:val="none" w:sz="0" w:space="0" w:color="auto"/>
            <w:right w:val="none" w:sz="0" w:space="0" w:color="auto"/>
          </w:divBdr>
          <w:divsChild>
            <w:div w:id="1112825554">
              <w:marLeft w:val="0"/>
              <w:marRight w:val="0"/>
              <w:marTop w:val="0"/>
              <w:marBottom w:val="0"/>
              <w:divBdr>
                <w:top w:val="none" w:sz="0" w:space="0" w:color="auto"/>
                <w:left w:val="none" w:sz="0" w:space="0" w:color="auto"/>
                <w:bottom w:val="none" w:sz="0" w:space="0" w:color="auto"/>
                <w:right w:val="none" w:sz="0" w:space="0" w:color="auto"/>
              </w:divBdr>
              <w:divsChild>
                <w:div w:id="1821997009">
                  <w:marLeft w:val="0"/>
                  <w:marRight w:val="0"/>
                  <w:marTop w:val="0"/>
                  <w:marBottom w:val="0"/>
                  <w:divBdr>
                    <w:top w:val="none" w:sz="0" w:space="0" w:color="auto"/>
                    <w:left w:val="none" w:sz="0" w:space="0" w:color="auto"/>
                    <w:bottom w:val="none" w:sz="0" w:space="0" w:color="auto"/>
                    <w:right w:val="none" w:sz="0" w:space="0" w:color="auto"/>
                  </w:divBdr>
                  <w:divsChild>
                    <w:div w:id="212809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6842048">
      <w:bodyDiv w:val="1"/>
      <w:marLeft w:val="0"/>
      <w:marRight w:val="0"/>
      <w:marTop w:val="0"/>
      <w:marBottom w:val="0"/>
      <w:divBdr>
        <w:top w:val="none" w:sz="0" w:space="0" w:color="auto"/>
        <w:left w:val="none" w:sz="0" w:space="0" w:color="auto"/>
        <w:bottom w:val="none" w:sz="0" w:space="0" w:color="auto"/>
        <w:right w:val="none" w:sz="0" w:space="0" w:color="auto"/>
      </w:divBdr>
    </w:div>
    <w:div w:id="2090737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ltarkitekter.dk" TargetMode="External"/><Relationship Id="rId18" Type="http://schemas.openxmlformats.org/officeDocument/2006/relationships/image" Target="media/image6.jpeg"/><Relationship Id="rId3" Type="http://schemas.openxmlformats.org/officeDocument/2006/relationships/customXml" Target="../customXml/item3.xml"/><Relationship Id="rId21" Type="http://schemas.openxmlformats.org/officeDocument/2006/relationships/hyperlink" Target="http://www.velux.com" TargetMode="Externa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5.jpeg"/><Relationship Id="rId2" Type="http://schemas.openxmlformats.org/officeDocument/2006/relationships/customXml" Target="../customXml/item2.xml"/><Relationship Id="rId16" Type="http://schemas.openxmlformats.org/officeDocument/2006/relationships/image" Target="media/image4.jpeg"/><Relationship Id="rId20" Type="http://schemas.openxmlformats.org/officeDocument/2006/relationships/hyperlink" Target="http://www.veluxcommercial.de"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s://manager.presspage.com/services/mediakit.php?pageType=release&amp;pageId=766589&amp;hash=289449779216730c3117fa7b7b507ba03ddb4b8a&amp;preview=1" TargetMode="External"/><Relationship Id="rId23"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image" Target="media/image7.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fortheloveoflight.dk/"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92E771DEBDF2847A0F1AD89BB546B19" ma:contentTypeVersion="11" ma:contentTypeDescription="Create a new document." ma:contentTypeScope="" ma:versionID="863ab39f3e835d444edf6eb327f61acb">
  <xsd:schema xmlns:xsd="http://www.w3.org/2001/XMLSchema" xmlns:xs="http://www.w3.org/2001/XMLSchema" xmlns:p="http://schemas.microsoft.com/office/2006/metadata/properties" xmlns:ns3="ece48145-cf35-4e72-af20-f1df4de6bc87" xmlns:ns4="0333278c-a8df-44fe-a2a5-127e0226dfc6" targetNamespace="http://schemas.microsoft.com/office/2006/metadata/properties" ma:root="true" ma:fieldsID="e212f205149cfa30d806bd82d42ee38f" ns3:_="" ns4:_="">
    <xsd:import namespace="ece48145-cf35-4e72-af20-f1df4de6bc87"/>
    <xsd:import namespace="0333278c-a8df-44fe-a2a5-127e0226dfc6"/>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Location"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e48145-cf35-4e72-af20-f1df4de6bc87"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333278c-a8df-44fe-a2a5-127e0226dfc6"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description="" ma:internalName="MediaServiceAutoTags" ma:readOnly="true">
      <xsd:simpleType>
        <xsd:restriction base="dms:Text"/>
      </xsd:simpleType>
    </xsd:element>
    <xsd:element name="MediaServiceLocation" ma:index="15" nillable="true" ma:displayName="MediaServiceLocation" ma:description="" ma:internalName="MediaServiceLocatio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F3DF01C-B7DD-4B8B-B27D-FF426E7226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e48145-cf35-4e72-af20-f1df4de6bc87"/>
    <ds:schemaRef ds:uri="0333278c-a8df-44fe-a2a5-127e0226df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C44C3BF-C99B-4D0D-A617-922038C9FADA}">
  <ds:schemaRefs>
    <ds:schemaRef ds:uri="http://schemas.microsoft.com/sharepoint/v3/contenttype/forms"/>
  </ds:schemaRefs>
</ds:datastoreItem>
</file>

<file path=customXml/itemProps3.xml><?xml version="1.0" encoding="utf-8"?>
<ds:datastoreItem xmlns:ds="http://schemas.openxmlformats.org/officeDocument/2006/customXml" ds:itemID="{BBB82040-DA06-4ADD-A0C1-CEBEB54D14F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1409</Words>
  <Characters>8881</Characters>
  <Application>Microsoft Office Word</Application>
  <DocSecurity>0</DocSecurity>
  <Lines>74</Lines>
  <Paragraphs>20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Bjørnager</dc:creator>
  <cp:keywords/>
  <dc:description/>
  <cp:lastModifiedBy>Oliver Williges</cp:lastModifiedBy>
  <cp:revision>4</cp:revision>
  <dcterms:created xsi:type="dcterms:W3CDTF">2025-05-16T10:56:00Z</dcterms:created>
  <dcterms:modified xsi:type="dcterms:W3CDTF">2025-05-16T11:04:00Z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0x010100D92E771DEBDF2847A0F1AD89BB546B19</vt:lpwstr>
  </property>
</Properties>
</file>