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5A12" w14:textId="511B785A" w:rsidR="004D3B07" w:rsidRPr="00970CDC" w:rsidRDefault="004D3B07" w:rsidP="00A15628">
      <w:pPr>
        <w:pStyle w:val="StandardWeb"/>
        <w:spacing w:before="0" w:beforeAutospacing="0" w:after="120" w:afterAutospacing="0" w:line="360" w:lineRule="auto"/>
        <w:rPr>
          <w:rFonts w:ascii="Arial" w:hAnsi="Arial" w:cs="Arial"/>
          <w:b/>
          <w:sz w:val="22"/>
          <w:szCs w:val="22"/>
          <w:lang w:val="de-DE"/>
        </w:rPr>
      </w:pPr>
      <w:bookmarkStart w:id="0" w:name="_Hlk196837051"/>
      <w:bookmarkEnd w:id="0"/>
      <w:r w:rsidRPr="00970CDC">
        <w:rPr>
          <w:rFonts w:ascii="Arial" w:hAnsi="Arial" w:cs="Arial"/>
          <w:b/>
          <w:sz w:val="22"/>
          <w:szCs w:val="22"/>
          <w:lang w:val="de-DE"/>
        </w:rPr>
        <w:t xml:space="preserve">Presseinformation – </w:t>
      </w:r>
      <w:r w:rsidR="00040EC4" w:rsidRPr="00970CDC">
        <w:rPr>
          <w:rFonts w:ascii="Arial" w:hAnsi="Arial" w:cs="Arial"/>
          <w:b/>
          <w:sz w:val="22"/>
          <w:szCs w:val="22"/>
          <w:lang w:val="de-DE"/>
        </w:rPr>
        <w:t xml:space="preserve">VELUX </w:t>
      </w:r>
      <w:r w:rsidR="00D638B7" w:rsidRPr="00970CDC">
        <w:rPr>
          <w:rFonts w:ascii="Arial" w:hAnsi="Arial" w:cs="Arial"/>
          <w:b/>
          <w:sz w:val="22"/>
          <w:szCs w:val="22"/>
          <w:lang w:val="de-DE"/>
        </w:rPr>
        <w:t>Commercial</w:t>
      </w:r>
      <w:r w:rsidR="00D76516" w:rsidRPr="00970CDC">
        <w:rPr>
          <w:rFonts w:ascii="Arial" w:hAnsi="Arial" w:cs="Arial"/>
          <w:b/>
          <w:sz w:val="22"/>
          <w:szCs w:val="22"/>
          <w:lang w:val="de-DE"/>
        </w:rPr>
        <w:t xml:space="preserve"> </w:t>
      </w:r>
      <w:r w:rsidR="006219B5" w:rsidRPr="00970CDC">
        <w:rPr>
          <w:rFonts w:ascii="Arial" w:hAnsi="Arial" w:cs="Arial"/>
          <w:b/>
          <w:sz w:val="22"/>
          <w:szCs w:val="22"/>
          <w:lang w:val="de-DE"/>
        </w:rPr>
        <w:t>Produktneuheit</w:t>
      </w:r>
      <w:r w:rsidR="000D0D28" w:rsidRPr="00970CDC">
        <w:rPr>
          <w:rFonts w:ascii="Arial" w:hAnsi="Arial" w:cs="Arial"/>
          <w:b/>
          <w:sz w:val="22"/>
          <w:szCs w:val="22"/>
          <w:lang w:val="de-DE"/>
        </w:rPr>
        <w:t xml:space="preserve"> </w:t>
      </w:r>
      <w:r w:rsidR="000D0D28" w:rsidRPr="0039030E">
        <w:rPr>
          <w:rFonts w:ascii="Arial" w:hAnsi="Arial" w:cs="Arial"/>
          <w:b/>
          <w:i/>
          <w:iCs/>
          <w:sz w:val="22"/>
          <w:szCs w:val="22"/>
          <w:lang w:val="de-DE"/>
        </w:rPr>
        <w:t>Top 100 Glass</w:t>
      </w:r>
    </w:p>
    <w:p w14:paraId="03CE2CB0" w14:textId="5A8030DD" w:rsidR="00B138A2" w:rsidRPr="00970CDC" w:rsidRDefault="00DA2068" w:rsidP="00A15628">
      <w:pPr>
        <w:pStyle w:val="StandardWeb"/>
        <w:spacing w:before="0" w:beforeAutospacing="0" w:after="120" w:afterAutospacing="0" w:line="360" w:lineRule="auto"/>
        <w:rPr>
          <w:rFonts w:ascii="Arial" w:hAnsi="Arial" w:cs="Arial"/>
          <w:b/>
          <w:sz w:val="32"/>
          <w:szCs w:val="32"/>
          <w:lang w:val="de-DE"/>
        </w:rPr>
      </w:pPr>
      <w:r>
        <w:rPr>
          <w:rFonts w:ascii="Arial" w:hAnsi="Arial" w:cs="Arial"/>
          <w:b/>
          <w:sz w:val="32"/>
          <w:szCs w:val="32"/>
          <w:lang w:val="de-DE"/>
        </w:rPr>
        <w:t>N</w:t>
      </w:r>
      <w:r w:rsidR="00CE326C">
        <w:rPr>
          <w:rFonts w:ascii="Arial" w:hAnsi="Arial" w:cs="Arial"/>
          <w:b/>
          <w:sz w:val="32"/>
          <w:szCs w:val="32"/>
          <w:lang w:val="de-DE"/>
        </w:rPr>
        <w:t>eue</w:t>
      </w:r>
      <w:r>
        <w:rPr>
          <w:rFonts w:ascii="Arial" w:hAnsi="Arial" w:cs="Arial"/>
          <w:b/>
          <w:sz w:val="32"/>
          <w:szCs w:val="32"/>
          <w:lang w:val="de-DE"/>
        </w:rPr>
        <w:t>s</w:t>
      </w:r>
      <w:r w:rsidR="00CE326C">
        <w:rPr>
          <w:rFonts w:ascii="Arial" w:hAnsi="Arial" w:cs="Arial"/>
          <w:b/>
          <w:sz w:val="32"/>
          <w:szCs w:val="32"/>
          <w:lang w:val="de-DE"/>
        </w:rPr>
        <w:t>,</w:t>
      </w:r>
      <w:r>
        <w:rPr>
          <w:rFonts w:ascii="Arial" w:hAnsi="Arial" w:cs="Arial"/>
          <w:b/>
          <w:sz w:val="32"/>
          <w:szCs w:val="32"/>
          <w:lang w:val="de-DE"/>
        </w:rPr>
        <w:t xml:space="preserve"> </w:t>
      </w:r>
      <w:r w:rsidR="00CE326C">
        <w:rPr>
          <w:rFonts w:ascii="Arial" w:hAnsi="Arial" w:cs="Arial"/>
          <w:b/>
          <w:sz w:val="32"/>
          <w:szCs w:val="32"/>
          <w:lang w:val="de-DE"/>
        </w:rPr>
        <w:t xml:space="preserve">hochwertiges </w:t>
      </w:r>
      <w:r w:rsidR="006219B5" w:rsidRPr="00970CDC">
        <w:rPr>
          <w:rFonts w:ascii="Arial" w:hAnsi="Arial" w:cs="Arial"/>
          <w:b/>
          <w:sz w:val="32"/>
          <w:szCs w:val="32"/>
          <w:lang w:val="de-DE"/>
        </w:rPr>
        <w:t xml:space="preserve">Flachdachfenster </w:t>
      </w:r>
      <w:r>
        <w:rPr>
          <w:rFonts w:ascii="Arial" w:hAnsi="Arial" w:cs="Arial"/>
          <w:b/>
          <w:sz w:val="32"/>
          <w:szCs w:val="32"/>
          <w:lang w:val="de-DE"/>
        </w:rPr>
        <w:t xml:space="preserve">von Velux Commercial </w:t>
      </w:r>
      <w:r w:rsidR="006219B5" w:rsidRPr="00970CDC">
        <w:rPr>
          <w:rFonts w:ascii="Arial" w:hAnsi="Arial" w:cs="Arial"/>
          <w:b/>
          <w:sz w:val="32"/>
          <w:szCs w:val="32"/>
          <w:lang w:val="de-DE"/>
        </w:rPr>
        <w:t>für Objektbauten</w:t>
      </w:r>
    </w:p>
    <w:p w14:paraId="24A17FC7" w14:textId="16320495" w:rsidR="00CE326C" w:rsidRDefault="00CE326C" w:rsidP="00A15628">
      <w:pPr>
        <w:pStyle w:val="StandardWeb"/>
        <w:spacing w:before="0" w:beforeAutospacing="0" w:after="120" w:afterAutospacing="0" w:line="360" w:lineRule="auto"/>
        <w:rPr>
          <w:rFonts w:ascii="Arial" w:hAnsi="Arial" w:cs="Arial"/>
          <w:b/>
          <w:sz w:val="22"/>
          <w:szCs w:val="22"/>
          <w:lang w:val="de-DE"/>
        </w:rPr>
      </w:pPr>
      <w:r w:rsidRPr="0039030E">
        <w:rPr>
          <w:rFonts w:ascii="Arial" w:hAnsi="Arial" w:cs="Arial"/>
          <w:b/>
          <w:i/>
          <w:iCs/>
          <w:sz w:val="22"/>
          <w:szCs w:val="22"/>
          <w:lang w:val="de-DE"/>
        </w:rPr>
        <w:t>Top Glass 100</w:t>
      </w:r>
      <w:r>
        <w:rPr>
          <w:rFonts w:ascii="Arial" w:hAnsi="Arial" w:cs="Arial"/>
          <w:b/>
          <w:sz w:val="22"/>
          <w:szCs w:val="22"/>
          <w:lang w:val="de-DE"/>
        </w:rPr>
        <w:t xml:space="preserve"> kombiniert anspruchsvolles Design mit hoher Funktionalität</w:t>
      </w:r>
    </w:p>
    <w:p w14:paraId="5BDC7413" w14:textId="652552A1" w:rsidR="000D0D28" w:rsidRPr="00970CDC" w:rsidRDefault="000D0D28" w:rsidP="00A15628">
      <w:pPr>
        <w:pStyle w:val="StandardWeb"/>
        <w:spacing w:before="0" w:beforeAutospacing="0" w:after="120" w:afterAutospacing="0" w:line="360" w:lineRule="auto"/>
        <w:rPr>
          <w:rFonts w:ascii="Arial" w:hAnsi="Arial" w:cs="Arial"/>
          <w:b/>
          <w:bCs/>
          <w:sz w:val="22"/>
          <w:szCs w:val="22"/>
          <w:lang w:val="de-DE"/>
        </w:rPr>
      </w:pPr>
      <w:r w:rsidRPr="00970CDC">
        <w:rPr>
          <w:rFonts w:ascii="Arial" w:hAnsi="Arial" w:cs="Arial"/>
          <w:b/>
          <w:bCs/>
          <w:noProof/>
          <w:sz w:val="22"/>
          <w:szCs w:val="22"/>
          <w:lang w:val="de-DE"/>
        </w:rPr>
        <w:drawing>
          <wp:inline distT="0" distB="0" distL="0" distR="0" wp14:anchorId="090AF9E4" wp14:editId="360EC03C">
            <wp:extent cx="2384782" cy="1728000"/>
            <wp:effectExtent l="0" t="0" r="0" b="5715"/>
            <wp:docPr id="6262257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4782" cy="1728000"/>
                    </a:xfrm>
                    <a:prstGeom prst="rect">
                      <a:avLst/>
                    </a:prstGeom>
                    <a:noFill/>
                  </pic:spPr>
                </pic:pic>
              </a:graphicData>
            </a:graphic>
          </wp:inline>
        </w:drawing>
      </w:r>
      <w:r w:rsidRPr="00970CDC">
        <w:rPr>
          <w:rFonts w:ascii="Arial" w:hAnsi="Arial" w:cs="Arial"/>
          <w:b/>
          <w:bCs/>
          <w:sz w:val="22"/>
          <w:szCs w:val="22"/>
          <w:lang w:val="de-DE"/>
        </w:rPr>
        <w:t xml:space="preserve"> </w:t>
      </w:r>
      <w:r w:rsidRPr="00970CDC">
        <w:rPr>
          <w:rFonts w:ascii="Arial" w:hAnsi="Arial" w:cs="Arial"/>
          <w:b/>
          <w:bCs/>
          <w:noProof/>
          <w:sz w:val="22"/>
          <w:szCs w:val="22"/>
          <w:lang w:val="de-DE"/>
        </w:rPr>
        <w:drawing>
          <wp:inline distT="0" distB="0" distL="0" distR="0" wp14:anchorId="0A120064" wp14:editId="4F64CD33">
            <wp:extent cx="2562259" cy="1728000"/>
            <wp:effectExtent l="0" t="0" r="0" b="5715"/>
            <wp:docPr id="50383519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2259" cy="1728000"/>
                    </a:xfrm>
                    <a:prstGeom prst="rect">
                      <a:avLst/>
                    </a:prstGeom>
                    <a:noFill/>
                  </pic:spPr>
                </pic:pic>
              </a:graphicData>
            </a:graphic>
          </wp:inline>
        </w:drawing>
      </w:r>
    </w:p>
    <w:p w14:paraId="20F83A15" w14:textId="2A8FF67F" w:rsidR="00E3264E" w:rsidRPr="009873D1" w:rsidRDefault="004D3B07" w:rsidP="0039030E">
      <w:pPr>
        <w:pStyle w:val="StandardWeb"/>
        <w:spacing w:before="0" w:beforeAutospacing="0" w:after="120" w:afterAutospacing="0" w:line="360" w:lineRule="auto"/>
        <w:rPr>
          <w:rFonts w:ascii="Arial" w:hAnsi="Arial" w:cs="Arial"/>
          <w:sz w:val="22"/>
          <w:szCs w:val="22"/>
          <w:lang w:val="de-DE"/>
        </w:rPr>
      </w:pPr>
      <w:r w:rsidRPr="00970CDC">
        <w:rPr>
          <w:rFonts w:ascii="Arial" w:hAnsi="Arial" w:cs="Arial"/>
          <w:b/>
          <w:bCs/>
          <w:sz w:val="22"/>
          <w:szCs w:val="22"/>
          <w:lang w:val="de-DE"/>
        </w:rPr>
        <w:t>H</w:t>
      </w:r>
      <w:r w:rsidR="000D0D28" w:rsidRPr="00970CDC">
        <w:rPr>
          <w:rFonts w:ascii="Arial" w:hAnsi="Arial" w:cs="Arial"/>
          <w:b/>
          <w:bCs/>
          <w:sz w:val="22"/>
          <w:szCs w:val="22"/>
          <w:lang w:val="de-DE"/>
        </w:rPr>
        <w:t>üllhorst</w:t>
      </w:r>
      <w:r w:rsidRPr="00970CDC">
        <w:rPr>
          <w:rFonts w:ascii="Arial" w:hAnsi="Arial" w:cs="Arial"/>
          <w:b/>
          <w:bCs/>
          <w:sz w:val="22"/>
          <w:szCs w:val="22"/>
          <w:lang w:val="de-DE"/>
        </w:rPr>
        <w:t xml:space="preserve">, </w:t>
      </w:r>
      <w:r w:rsidR="00AA51A8">
        <w:rPr>
          <w:rFonts w:ascii="Arial" w:hAnsi="Arial" w:cs="Arial"/>
          <w:b/>
          <w:bCs/>
          <w:sz w:val="22"/>
          <w:szCs w:val="22"/>
          <w:lang w:val="de-DE"/>
        </w:rPr>
        <w:t>Juni</w:t>
      </w:r>
      <w:r w:rsidR="000D0D28" w:rsidRPr="00970CDC">
        <w:rPr>
          <w:rFonts w:ascii="Arial" w:hAnsi="Arial" w:cs="Arial"/>
          <w:b/>
          <w:bCs/>
          <w:sz w:val="22"/>
          <w:szCs w:val="22"/>
          <w:lang w:val="de-DE"/>
        </w:rPr>
        <w:t xml:space="preserve"> </w:t>
      </w:r>
      <w:r w:rsidR="0006525D" w:rsidRPr="00970CDC">
        <w:rPr>
          <w:rFonts w:ascii="Arial" w:hAnsi="Arial" w:cs="Arial"/>
          <w:b/>
          <w:bCs/>
          <w:sz w:val="22"/>
          <w:szCs w:val="22"/>
          <w:lang w:val="de-DE"/>
        </w:rPr>
        <w:t>202</w:t>
      </w:r>
      <w:r w:rsidR="000D0D28" w:rsidRPr="00970CDC">
        <w:rPr>
          <w:rFonts w:ascii="Arial" w:hAnsi="Arial" w:cs="Arial"/>
          <w:b/>
          <w:bCs/>
          <w:sz w:val="22"/>
          <w:szCs w:val="22"/>
          <w:lang w:val="de-DE"/>
        </w:rPr>
        <w:t>5</w:t>
      </w:r>
      <w:r w:rsidRPr="00970CDC">
        <w:rPr>
          <w:rFonts w:ascii="Arial" w:hAnsi="Arial" w:cs="Arial"/>
          <w:b/>
          <w:bCs/>
          <w:sz w:val="22"/>
          <w:szCs w:val="22"/>
          <w:lang w:val="de-DE"/>
        </w:rPr>
        <w:t xml:space="preserve">. </w:t>
      </w:r>
      <w:r w:rsidR="00DB7DA7">
        <w:rPr>
          <w:rFonts w:ascii="Arial" w:hAnsi="Arial" w:cs="Arial"/>
          <w:b/>
          <w:bCs/>
          <w:sz w:val="22"/>
          <w:szCs w:val="22"/>
          <w:lang w:val="de-DE"/>
        </w:rPr>
        <w:t xml:space="preserve">Auch bei industriellen, öffentlichen und gewerblichen Gebäuden besteht Bedarf an </w:t>
      </w:r>
      <w:r w:rsidR="00DB7DA7" w:rsidRPr="00970CDC">
        <w:rPr>
          <w:rFonts w:ascii="Arial" w:hAnsi="Arial" w:cs="Arial"/>
          <w:b/>
          <w:bCs/>
          <w:sz w:val="22"/>
          <w:szCs w:val="22"/>
          <w:lang w:val="de-DE"/>
        </w:rPr>
        <w:t>gestalterisch anspruchsvoll</w:t>
      </w:r>
      <w:r w:rsidR="00ED7D40">
        <w:rPr>
          <w:rFonts w:ascii="Arial" w:hAnsi="Arial" w:cs="Arial"/>
          <w:b/>
          <w:bCs/>
          <w:sz w:val="22"/>
          <w:szCs w:val="22"/>
          <w:lang w:val="de-DE"/>
        </w:rPr>
        <w:t>en</w:t>
      </w:r>
      <w:r w:rsidR="00DB7DA7">
        <w:rPr>
          <w:rFonts w:ascii="Arial" w:hAnsi="Arial" w:cs="Arial"/>
          <w:b/>
          <w:bCs/>
          <w:sz w:val="22"/>
          <w:szCs w:val="22"/>
          <w:lang w:val="de-DE"/>
        </w:rPr>
        <w:t xml:space="preserve"> </w:t>
      </w:r>
      <w:r w:rsidR="00ED7D40">
        <w:rPr>
          <w:rFonts w:ascii="Arial" w:hAnsi="Arial" w:cs="Arial"/>
          <w:b/>
          <w:bCs/>
          <w:sz w:val="22"/>
          <w:szCs w:val="22"/>
          <w:lang w:val="de-DE"/>
        </w:rPr>
        <w:t>Lösungen für</w:t>
      </w:r>
      <w:r w:rsidR="00DB7DA7" w:rsidRPr="00970CDC">
        <w:rPr>
          <w:rFonts w:ascii="Arial" w:hAnsi="Arial" w:cs="Arial"/>
          <w:b/>
          <w:bCs/>
          <w:sz w:val="22"/>
          <w:szCs w:val="22"/>
          <w:lang w:val="de-DE"/>
        </w:rPr>
        <w:t xml:space="preserve"> </w:t>
      </w:r>
      <w:r w:rsidR="00DB7DA7">
        <w:rPr>
          <w:rFonts w:ascii="Arial" w:hAnsi="Arial" w:cs="Arial"/>
          <w:b/>
          <w:bCs/>
          <w:sz w:val="22"/>
          <w:szCs w:val="22"/>
          <w:lang w:val="de-DE"/>
        </w:rPr>
        <w:t>Belichtung, Belüftung und Rauchabzug</w:t>
      </w:r>
      <w:r w:rsidR="00ED7D40">
        <w:rPr>
          <w:rFonts w:ascii="Arial" w:hAnsi="Arial" w:cs="Arial"/>
          <w:b/>
          <w:bCs/>
          <w:sz w:val="22"/>
          <w:szCs w:val="22"/>
          <w:lang w:val="de-DE"/>
        </w:rPr>
        <w:t>.</w:t>
      </w:r>
      <w:r w:rsidR="00DB7DA7">
        <w:rPr>
          <w:rFonts w:ascii="Arial" w:hAnsi="Arial" w:cs="Arial"/>
          <w:b/>
          <w:bCs/>
          <w:sz w:val="22"/>
          <w:szCs w:val="22"/>
          <w:lang w:val="de-DE"/>
        </w:rPr>
        <w:t xml:space="preserve"> </w:t>
      </w:r>
      <w:r w:rsidR="006219B5" w:rsidRPr="00970CDC">
        <w:rPr>
          <w:rFonts w:ascii="Arial" w:hAnsi="Arial" w:cs="Arial"/>
          <w:b/>
          <w:bCs/>
          <w:sz w:val="22"/>
          <w:szCs w:val="22"/>
          <w:lang w:val="de-DE"/>
        </w:rPr>
        <w:t xml:space="preserve">Mit </w:t>
      </w:r>
      <w:r w:rsidR="006219B5" w:rsidRPr="0039030E">
        <w:rPr>
          <w:rFonts w:ascii="Arial" w:hAnsi="Arial" w:cs="Arial"/>
          <w:b/>
          <w:bCs/>
          <w:i/>
          <w:iCs/>
          <w:sz w:val="22"/>
          <w:szCs w:val="22"/>
          <w:lang w:val="de-DE"/>
        </w:rPr>
        <w:t>Top 100 Glass</w:t>
      </w:r>
      <w:r w:rsidR="006219B5" w:rsidRPr="00970CDC">
        <w:rPr>
          <w:rFonts w:ascii="Arial" w:hAnsi="Arial" w:cs="Arial"/>
          <w:b/>
          <w:bCs/>
          <w:sz w:val="22"/>
          <w:szCs w:val="22"/>
          <w:lang w:val="de-DE"/>
        </w:rPr>
        <w:t xml:space="preserve"> </w:t>
      </w:r>
      <w:r w:rsidR="00ED7D40">
        <w:rPr>
          <w:rFonts w:ascii="Arial" w:hAnsi="Arial" w:cs="Arial"/>
          <w:b/>
          <w:bCs/>
          <w:sz w:val="22"/>
          <w:szCs w:val="22"/>
          <w:lang w:val="de-DE"/>
        </w:rPr>
        <w:t>bietet</w:t>
      </w:r>
      <w:r w:rsidR="00ED7D40" w:rsidRPr="00970CDC">
        <w:rPr>
          <w:rFonts w:ascii="Arial" w:hAnsi="Arial" w:cs="Arial"/>
          <w:b/>
          <w:bCs/>
          <w:sz w:val="22"/>
          <w:szCs w:val="22"/>
          <w:lang w:val="de-DE"/>
        </w:rPr>
        <w:t xml:space="preserve"> </w:t>
      </w:r>
      <w:r w:rsidR="006219B5" w:rsidRPr="00970CDC">
        <w:rPr>
          <w:rFonts w:ascii="Arial" w:hAnsi="Arial" w:cs="Arial"/>
          <w:b/>
          <w:bCs/>
          <w:sz w:val="22"/>
          <w:szCs w:val="22"/>
          <w:lang w:val="de-DE"/>
        </w:rPr>
        <w:t>V</w:t>
      </w:r>
      <w:r w:rsidR="004834B2" w:rsidRPr="00970CDC">
        <w:rPr>
          <w:rFonts w:ascii="Arial" w:hAnsi="Arial" w:cs="Arial"/>
          <w:b/>
          <w:bCs/>
          <w:sz w:val="22"/>
          <w:szCs w:val="22"/>
          <w:lang w:val="de-DE"/>
        </w:rPr>
        <w:t>elux</w:t>
      </w:r>
      <w:r w:rsidR="006219B5" w:rsidRPr="00970CDC">
        <w:rPr>
          <w:rFonts w:ascii="Arial" w:hAnsi="Arial" w:cs="Arial"/>
          <w:b/>
          <w:bCs/>
          <w:sz w:val="22"/>
          <w:szCs w:val="22"/>
          <w:lang w:val="de-DE"/>
        </w:rPr>
        <w:t xml:space="preserve"> Commercial </w:t>
      </w:r>
      <w:r w:rsidR="00ED7D40">
        <w:rPr>
          <w:rFonts w:ascii="Arial" w:hAnsi="Arial" w:cs="Arial"/>
          <w:b/>
          <w:bCs/>
          <w:sz w:val="22"/>
          <w:szCs w:val="22"/>
          <w:lang w:val="de-DE"/>
        </w:rPr>
        <w:t>dafür ab sofort ein neues</w:t>
      </w:r>
      <w:r w:rsidR="006219B5" w:rsidRPr="00970CDC">
        <w:rPr>
          <w:rFonts w:ascii="Arial" w:hAnsi="Arial" w:cs="Arial"/>
          <w:b/>
          <w:bCs/>
          <w:sz w:val="22"/>
          <w:szCs w:val="22"/>
          <w:lang w:val="de-DE"/>
        </w:rPr>
        <w:t xml:space="preserve"> Flachdachfenster</w:t>
      </w:r>
      <w:r w:rsidR="00ED7D40">
        <w:rPr>
          <w:rFonts w:ascii="Arial" w:hAnsi="Arial" w:cs="Arial"/>
          <w:b/>
          <w:bCs/>
          <w:sz w:val="22"/>
          <w:szCs w:val="22"/>
          <w:lang w:val="de-DE"/>
        </w:rPr>
        <w:t>. Es</w:t>
      </w:r>
      <w:r w:rsidR="006219B5" w:rsidRPr="00970CDC">
        <w:rPr>
          <w:rFonts w:ascii="Arial" w:hAnsi="Arial" w:cs="Arial"/>
          <w:b/>
          <w:bCs/>
          <w:sz w:val="22"/>
          <w:szCs w:val="22"/>
          <w:lang w:val="de-DE"/>
        </w:rPr>
        <w:t xml:space="preserve"> </w:t>
      </w:r>
      <w:r w:rsidR="00C80A38" w:rsidRPr="00970CDC">
        <w:rPr>
          <w:rFonts w:ascii="Arial" w:hAnsi="Arial" w:cs="Arial"/>
          <w:b/>
          <w:bCs/>
          <w:sz w:val="22"/>
          <w:szCs w:val="22"/>
          <w:lang w:val="de-DE"/>
        </w:rPr>
        <w:t xml:space="preserve">vereint </w:t>
      </w:r>
      <w:r w:rsidR="006219B5" w:rsidRPr="00970CDC">
        <w:rPr>
          <w:rFonts w:ascii="Arial" w:hAnsi="Arial" w:cs="Arial"/>
          <w:b/>
          <w:bCs/>
          <w:sz w:val="22"/>
          <w:szCs w:val="22"/>
          <w:lang w:val="de-DE"/>
        </w:rPr>
        <w:t xml:space="preserve">mit </w:t>
      </w:r>
      <w:r w:rsidR="00C80A38">
        <w:rPr>
          <w:rFonts w:ascii="Arial" w:hAnsi="Arial" w:cs="Arial"/>
          <w:b/>
          <w:bCs/>
          <w:sz w:val="22"/>
          <w:szCs w:val="22"/>
          <w:lang w:val="de-DE"/>
        </w:rPr>
        <w:t>hochwertigem</w:t>
      </w:r>
      <w:r w:rsidR="00C80A38" w:rsidRPr="00970CDC">
        <w:rPr>
          <w:rFonts w:ascii="Arial" w:hAnsi="Arial" w:cs="Arial"/>
          <w:b/>
          <w:bCs/>
          <w:sz w:val="22"/>
          <w:szCs w:val="22"/>
          <w:lang w:val="de-DE"/>
        </w:rPr>
        <w:t xml:space="preserve"> </w:t>
      </w:r>
      <w:r w:rsidR="006219B5" w:rsidRPr="00970CDC">
        <w:rPr>
          <w:rFonts w:ascii="Arial" w:hAnsi="Arial" w:cs="Arial"/>
          <w:b/>
          <w:bCs/>
          <w:sz w:val="22"/>
          <w:szCs w:val="22"/>
          <w:lang w:val="de-DE"/>
        </w:rPr>
        <w:t>Glasaufsatz sowie vorgefertigten</w:t>
      </w:r>
      <w:r w:rsidR="00DD3A66">
        <w:rPr>
          <w:rFonts w:ascii="Arial" w:hAnsi="Arial" w:cs="Arial"/>
          <w:b/>
          <w:bCs/>
          <w:sz w:val="22"/>
          <w:szCs w:val="22"/>
          <w:lang w:val="de-DE"/>
        </w:rPr>
        <w:t>, gedämmten</w:t>
      </w:r>
      <w:r w:rsidR="006219B5" w:rsidRPr="00970CDC">
        <w:rPr>
          <w:rFonts w:ascii="Arial" w:hAnsi="Arial" w:cs="Arial"/>
          <w:b/>
          <w:bCs/>
          <w:sz w:val="22"/>
          <w:szCs w:val="22"/>
          <w:lang w:val="de-DE"/>
        </w:rPr>
        <w:t xml:space="preserve"> Metall- oder GFK-Aufsetzkränzen Energieeffizienz, modernes Design und Sicherheit</w:t>
      </w:r>
      <w:r w:rsidR="004878FE">
        <w:t xml:space="preserve"> </w:t>
      </w:r>
      <w:r w:rsidR="00C80A38">
        <w:t xml:space="preserve">– </w:t>
      </w:r>
      <w:r w:rsidR="004878FE" w:rsidRPr="0039030E">
        <w:rPr>
          <w:rFonts w:ascii="Arial" w:hAnsi="Arial" w:cs="Arial"/>
          <w:b/>
          <w:bCs/>
          <w:sz w:val="22"/>
          <w:szCs w:val="22"/>
          <w:lang w:val="de-DE"/>
        </w:rPr>
        <w:t xml:space="preserve">vor </w:t>
      </w:r>
      <w:r w:rsidR="00DF5799" w:rsidRPr="00DF5799">
        <w:rPr>
          <w:rFonts w:ascii="Arial" w:hAnsi="Arial" w:cs="Arial"/>
          <w:b/>
          <w:bCs/>
          <w:sz w:val="22"/>
          <w:szCs w:val="22"/>
          <w:lang w:val="de-DE"/>
        </w:rPr>
        <w:t>Hagelschlag</w:t>
      </w:r>
      <w:r w:rsidR="004878FE">
        <w:rPr>
          <w:rFonts w:ascii="Arial" w:hAnsi="Arial" w:cs="Arial"/>
          <w:b/>
          <w:bCs/>
          <w:sz w:val="22"/>
          <w:szCs w:val="22"/>
          <w:lang w:val="de-DE"/>
        </w:rPr>
        <w:t xml:space="preserve"> wie auch vor</w:t>
      </w:r>
      <w:r w:rsidR="00DF5799" w:rsidRPr="00DF5799">
        <w:rPr>
          <w:rFonts w:ascii="Arial" w:hAnsi="Arial" w:cs="Arial"/>
          <w:b/>
          <w:bCs/>
          <w:sz w:val="22"/>
          <w:szCs w:val="22"/>
          <w:lang w:val="de-DE"/>
        </w:rPr>
        <w:t xml:space="preserve"> Durchsturz. </w:t>
      </w:r>
      <w:r w:rsidR="00DF5799" w:rsidRPr="0039030E">
        <w:rPr>
          <w:rFonts w:ascii="Arial" w:hAnsi="Arial" w:cs="Arial"/>
          <w:b/>
          <w:bCs/>
          <w:i/>
          <w:iCs/>
          <w:sz w:val="22"/>
          <w:szCs w:val="22"/>
          <w:lang w:val="de-DE"/>
        </w:rPr>
        <w:t>Top 100 Glass</w:t>
      </w:r>
      <w:r w:rsidR="00DF5799" w:rsidRPr="00DF5799">
        <w:rPr>
          <w:rFonts w:ascii="Arial" w:hAnsi="Arial" w:cs="Arial"/>
          <w:b/>
          <w:bCs/>
          <w:sz w:val="22"/>
          <w:szCs w:val="22"/>
          <w:lang w:val="de-DE"/>
        </w:rPr>
        <w:t xml:space="preserve"> ist wahlweise mit einer 2-fach oder 3-fach Isolierverglasung erhältlich und erreicht je nach Ausführung </w:t>
      </w:r>
      <w:proofErr w:type="spellStart"/>
      <w:r w:rsidR="00DF5799" w:rsidRPr="00DF5799">
        <w:rPr>
          <w:rFonts w:ascii="Arial" w:hAnsi="Arial" w:cs="Arial"/>
          <w:b/>
          <w:bCs/>
          <w:sz w:val="22"/>
          <w:szCs w:val="22"/>
          <w:lang w:val="de-DE"/>
        </w:rPr>
        <w:t>U</w:t>
      </w:r>
      <w:r w:rsidR="00DF5799" w:rsidRPr="0039030E">
        <w:rPr>
          <w:rFonts w:ascii="Arial" w:hAnsi="Arial" w:cs="Arial"/>
          <w:b/>
          <w:bCs/>
          <w:sz w:val="22"/>
          <w:szCs w:val="22"/>
          <w:vertAlign w:val="subscript"/>
          <w:lang w:val="de-DE"/>
        </w:rPr>
        <w:t>g</w:t>
      </w:r>
      <w:proofErr w:type="spellEnd"/>
      <w:r w:rsidR="00DF5799" w:rsidRPr="00DF5799">
        <w:rPr>
          <w:rFonts w:ascii="Arial" w:hAnsi="Arial" w:cs="Arial"/>
          <w:b/>
          <w:bCs/>
          <w:sz w:val="22"/>
          <w:szCs w:val="22"/>
          <w:lang w:val="de-DE"/>
        </w:rPr>
        <w:t xml:space="preserve">-Werte bis 0,5 W/m²K. </w:t>
      </w:r>
      <w:r w:rsidR="004F38AE">
        <w:rPr>
          <w:rFonts w:ascii="Arial" w:hAnsi="Arial" w:cs="Arial"/>
          <w:b/>
          <w:bCs/>
          <w:sz w:val="22"/>
          <w:szCs w:val="22"/>
          <w:lang w:val="de-DE"/>
        </w:rPr>
        <w:t>Dank</w:t>
      </w:r>
      <w:r w:rsidR="004F38AE" w:rsidRPr="00DF5799">
        <w:rPr>
          <w:rFonts w:ascii="Arial" w:hAnsi="Arial" w:cs="Arial"/>
          <w:b/>
          <w:bCs/>
          <w:sz w:val="22"/>
          <w:szCs w:val="22"/>
          <w:lang w:val="de-DE"/>
        </w:rPr>
        <w:t xml:space="preserve"> </w:t>
      </w:r>
      <w:proofErr w:type="spellStart"/>
      <w:r w:rsidR="00DF5799" w:rsidRPr="00DF5799">
        <w:rPr>
          <w:rFonts w:ascii="Arial" w:hAnsi="Arial" w:cs="Arial"/>
          <w:b/>
          <w:bCs/>
          <w:sz w:val="22"/>
          <w:szCs w:val="22"/>
          <w:lang w:val="de-DE"/>
        </w:rPr>
        <w:t>LowE</w:t>
      </w:r>
      <w:proofErr w:type="spellEnd"/>
      <w:r w:rsidR="00DF5799" w:rsidRPr="00DF5799">
        <w:rPr>
          <w:rFonts w:ascii="Arial" w:hAnsi="Arial" w:cs="Arial"/>
          <w:b/>
          <w:bCs/>
          <w:sz w:val="22"/>
          <w:szCs w:val="22"/>
          <w:lang w:val="de-DE"/>
        </w:rPr>
        <w:t>- oder optionale</w:t>
      </w:r>
      <w:r w:rsidR="00FE3AED">
        <w:rPr>
          <w:rFonts w:ascii="Arial" w:hAnsi="Arial" w:cs="Arial"/>
          <w:b/>
          <w:bCs/>
          <w:sz w:val="22"/>
          <w:szCs w:val="22"/>
          <w:lang w:val="de-DE"/>
        </w:rPr>
        <w:t>r</w:t>
      </w:r>
      <w:r w:rsidR="00DF5799" w:rsidRPr="00DF5799">
        <w:rPr>
          <w:rFonts w:ascii="Arial" w:hAnsi="Arial" w:cs="Arial"/>
          <w:b/>
          <w:bCs/>
          <w:sz w:val="22"/>
          <w:szCs w:val="22"/>
          <w:lang w:val="de-DE"/>
        </w:rPr>
        <w:t xml:space="preserve"> Sonnenschutzbeschichtungen </w:t>
      </w:r>
      <w:r w:rsidR="004F38AE">
        <w:rPr>
          <w:rFonts w:ascii="Arial" w:hAnsi="Arial" w:cs="Arial"/>
          <w:b/>
          <w:bCs/>
          <w:sz w:val="22"/>
          <w:szCs w:val="22"/>
          <w:lang w:val="de-DE"/>
        </w:rPr>
        <w:t>lässt sich</w:t>
      </w:r>
      <w:r w:rsidR="00F92359">
        <w:rPr>
          <w:rFonts w:ascii="Arial" w:hAnsi="Arial" w:cs="Arial"/>
          <w:b/>
          <w:bCs/>
          <w:sz w:val="22"/>
          <w:szCs w:val="22"/>
          <w:lang w:val="de-DE"/>
        </w:rPr>
        <w:t xml:space="preserve"> der Grad an Wärmegewinnung, Lichttransmission, Sonnenschutz und </w:t>
      </w:r>
      <w:r w:rsidR="00DB7DA7">
        <w:rPr>
          <w:rFonts w:ascii="Arial" w:hAnsi="Arial" w:cs="Arial"/>
          <w:b/>
          <w:bCs/>
          <w:sz w:val="22"/>
          <w:szCs w:val="22"/>
          <w:lang w:val="de-DE"/>
        </w:rPr>
        <w:t xml:space="preserve">Farbwiedergabe </w:t>
      </w:r>
      <w:r w:rsidR="00FE3AED">
        <w:rPr>
          <w:rFonts w:ascii="Arial" w:hAnsi="Arial" w:cs="Arial"/>
          <w:b/>
          <w:bCs/>
          <w:sz w:val="22"/>
          <w:szCs w:val="22"/>
          <w:lang w:val="de-DE"/>
        </w:rPr>
        <w:t>den</w:t>
      </w:r>
      <w:r w:rsidR="00F92359">
        <w:rPr>
          <w:rFonts w:ascii="Arial" w:hAnsi="Arial" w:cs="Arial"/>
          <w:b/>
          <w:bCs/>
          <w:sz w:val="22"/>
          <w:szCs w:val="22"/>
          <w:lang w:val="de-DE"/>
        </w:rPr>
        <w:t xml:space="preserve"> jeweiligen Anforderungen </w:t>
      </w:r>
      <w:r w:rsidR="00FE3AED">
        <w:rPr>
          <w:rFonts w:ascii="Arial" w:hAnsi="Arial" w:cs="Arial"/>
          <w:b/>
          <w:bCs/>
          <w:sz w:val="22"/>
          <w:szCs w:val="22"/>
          <w:lang w:val="de-DE"/>
        </w:rPr>
        <w:t>anpassen</w:t>
      </w:r>
      <w:r w:rsidR="00F92359">
        <w:rPr>
          <w:rFonts w:ascii="Arial" w:hAnsi="Arial" w:cs="Arial"/>
          <w:b/>
          <w:bCs/>
          <w:sz w:val="22"/>
          <w:szCs w:val="22"/>
          <w:lang w:val="de-DE"/>
        </w:rPr>
        <w:t xml:space="preserve">. </w:t>
      </w:r>
      <w:r w:rsidR="00FE3AED" w:rsidRPr="00FE3AED">
        <w:rPr>
          <w:rFonts w:ascii="Arial" w:hAnsi="Arial" w:cs="Arial"/>
          <w:b/>
          <w:bCs/>
          <w:sz w:val="22"/>
          <w:szCs w:val="22"/>
          <w:lang w:val="de-DE"/>
        </w:rPr>
        <w:t>Ein weiteres Plus: Schalldämmwerte von bis zu 45 dB sorgen für spürbar mehr Komfort in lärmsensiblen Umgebungen.</w:t>
      </w:r>
      <w:r w:rsidR="00FE3AED">
        <w:rPr>
          <w:rFonts w:ascii="Arial" w:hAnsi="Arial" w:cs="Arial"/>
          <w:b/>
          <w:bCs/>
          <w:sz w:val="22"/>
          <w:szCs w:val="22"/>
          <w:lang w:val="de-DE"/>
        </w:rPr>
        <w:t xml:space="preserve"> </w:t>
      </w:r>
      <w:r w:rsidR="00D772D9">
        <w:rPr>
          <w:rFonts w:ascii="Arial" w:hAnsi="Arial" w:cs="Arial"/>
          <w:b/>
          <w:bCs/>
          <w:sz w:val="22"/>
          <w:szCs w:val="22"/>
          <w:lang w:val="de-DE"/>
        </w:rPr>
        <w:t xml:space="preserve">Der Einbau ist </w:t>
      </w:r>
      <w:r w:rsidR="00D772D9" w:rsidRPr="00727467">
        <w:rPr>
          <w:rFonts w:ascii="Arial" w:hAnsi="Arial" w:cs="Arial"/>
          <w:b/>
          <w:bCs/>
          <w:sz w:val="22"/>
          <w:szCs w:val="22"/>
          <w:lang w:val="de-DE"/>
        </w:rPr>
        <w:t xml:space="preserve">in Dächern mit einem Neigungswinkel von 0-15° </w:t>
      </w:r>
      <w:r w:rsidR="00D772D9">
        <w:rPr>
          <w:rFonts w:ascii="Arial" w:hAnsi="Arial" w:cs="Arial"/>
          <w:b/>
          <w:bCs/>
          <w:sz w:val="22"/>
          <w:szCs w:val="22"/>
          <w:lang w:val="de-DE"/>
        </w:rPr>
        <w:t>möglich und d</w:t>
      </w:r>
      <w:r w:rsidR="00C65952" w:rsidRPr="0039030E">
        <w:rPr>
          <w:rFonts w:ascii="Arial" w:hAnsi="Arial" w:cs="Arial"/>
          <w:b/>
          <w:bCs/>
          <w:sz w:val="22"/>
          <w:szCs w:val="22"/>
          <w:lang w:val="de-DE"/>
        </w:rPr>
        <w:t xml:space="preserve">urch den hohen Vorfertigungsgrad schnell und einfach </w:t>
      </w:r>
      <w:r w:rsidR="00D772D9">
        <w:rPr>
          <w:rFonts w:ascii="Arial" w:hAnsi="Arial" w:cs="Arial"/>
          <w:b/>
          <w:bCs/>
          <w:sz w:val="22"/>
          <w:szCs w:val="22"/>
          <w:lang w:val="de-DE"/>
        </w:rPr>
        <w:t>zu realisieren</w:t>
      </w:r>
      <w:r w:rsidR="00C65952" w:rsidRPr="0039030E">
        <w:rPr>
          <w:rFonts w:ascii="Arial" w:hAnsi="Arial" w:cs="Arial"/>
          <w:b/>
          <w:bCs/>
          <w:sz w:val="22"/>
          <w:szCs w:val="22"/>
          <w:lang w:val="de-DE"/>
        </w:rPr>
        <w:t>.</w:t>
      </w:r>
    </w:p>
    <w:p w14:paraId="1C7E54E8" w14:textId="77777777" w:rsidR="00B25E66" w:rsidRPr="00970CDC" w:rsidRDefault="00B25E66" w:rsidP="00B25E66">
      <w:pPr>
        <w:pStyle w:val="StandardWeb"/>
        <w:spacing w:before="0" w:beforeAutospacing="0" w:after="0" w:afterAutospacing="0"/>
        <w:rPr>
          <w:rFonts w:ascii="Arial" w:hAnsi="Arial" w:cs="Arial"/>
          <w:sz w:val="22"/>
          <w:szCs w:val="22"/>
          <w:lang w:val="de-DE"/>
        </w:rPr>
      </w:pPr>
    </w:p>
    <w:p w14:paraId="122DBD85" w14:textId="38CBB136" w:rsidR="00B418CC" w:rsidRPr="00970CDC" w:rsidRDefault="006219B5" w:rsidP="00B25E66">
      <w:pPr>
        <w:spacing w:after="120" w:line="360" w:lineRule="auto"/>
        <w:rPr>
          <w:rStyle w:val="Fett"/>
          <w:rFonts w:ascii="Arial" w:hAnsi="Arial" w:cs="Arial"/>
          <w:lang w:val="de-DE"/>
        </w:rPr>
      </w:pPr>
      <w:r w:rsidRPr="00970CDC">
        <w:rPr>
          <w:rStyle w:val="Fett"/>
          <w:rFonts w:ascii="Arial" w:hAnsi="Arial" w:cs="Arial"/>
          <w:lang w:val="de-DE"/>
        </w:rPr>
        <w:t>Moderner Glasaufsatz</w:t>
      </w:r>
    </w:p>
    <w:p w14:paraId="7082F74C" w14:textId="4DF21D69" w:rsidR="0033002F" w:rsidRPr="00970CDC" w:rsidRDefault="006219B5" w:rsidP="0039030E">
      <w:pPr>
        <w:pStyle w:val="StandardWeb"/>
        <w:spacing w:after="240" w:line="360" w:lineRule="auto"/>
        <w:rPr>
          <w:rFonts w:ascii="Arial" w:hAnsi="Arial" w:cs="Arial"/>
          <w:sz w:val="22"/>
          <w:szCs w:val="22"/>
          <w:lang w:val="de-DE"/>
        </w:rPr>
      </w:pPr>
      <w:r w:rsidRPr="00970CDC">
        <w:rPr>
          <w:rFonts w:ascii="Arial" w:hAnsi="Arial" w:cs="Arial"/>
          <w:sz w:val="22"/>
          <w:szCs w:val="22"/>
          <w:lang w:val="de-DE"/>
        </w:rPr>
        <w:t xml:space="preserve">Die flächenbündige Verglasung in Kombination mit einem schlanken, pulverbeschichteten Aluminiumrahmen in zeitlosem Schwarz (RAL 9005) verleiht dem Flachdachfenster eine klare, reduzierte Ästhetik. Die ebene Glasfläche schließt </w:t>
      </w:r>
      <w:r w:rsidRPr="00970CDC">
        <w:rPr>
          <w:rFonts w:ascii="Arial" w:hAnsi="Arial" w:cs="Arial"/>
          <w:sz w:val="22"/>
          <w:szCs w:val="22"/>
          <w:lang w:val="de-DE"/>
        </w:rPr>
        <w:lastRenderedPageBreak/>
        <w:t>nahtlos an den Rahmen an und erzeugt so eine harmonische, fast rahmenlose Wirkung, die sich dezent und hochwertig in jede Dachlandschaft einfügt. Die glatte Oberfläche reduziert Schmutzablagerungen und erleichtert die Reinigung und Wartung.</w:t>
      </w:r>
      <w:r w:rsidR="009873D1">
        <w:rPr>
          <w:rFonts w:ascii="Arial" w:hAnsi="Arial" w:cs="Arial"/>
          <w:sz w:val="22"/>
          <w:szCs w:val="22"/>
          <w:lang w:val="de-DE"/>
        </w:rPr>
        <w:t xml:space="preserve"> </w:t>
      </w:r>
      <w:r w:rsidR="009873D1" w:rsidRPr="00970CDC">
        <w:rPr>
          <w:rFonts w:ascii="Arial" w:hAnsi="Arial" w:cs="Arial"/>
          <w:sz w:val="22"/>
          <w:szCs w:val="22"/>
          <w:lang w:val="de-DE"/>
        </w:rPr>
        <w:t>Durch seine klare Formensprache eignet sich das robuste System besonders für hochwertige Industrie- und Produktionsgebäude, Gewerbekomplexe oder Bildungseinrichtungen.</w:t>
      </w:r>
      <w:r w:rsidR="00F259BE">
        <w:rPr>
          <w:rFonts w:ascii="Arial" w:hAnsi="Arial" w:cs="Arial"/>
          <w:sz w:val="22"/>
          <w:szCs w:val="22"/>
          <w:lang w:val="de-DE"/>
        </w:rPr>
        <w:t xml:space="preserve"> Die insgesamt </w:t>
      </w:r>
      <w:r w:rsidR="00DD3A66">
        <w:rPr>
          <w:rFonts w:ascii="Arial" w:hAnsi="Arial" w:cs="Arial"/>
          <w:sz w:val="22"/>
          <w:szCs w:val="22"/>
          <w:lang w:val="de-DE"/>
        </w:rPr>
        <w:t xml:space="preserve">zehn </w:t>
      </w:r>
      <w:r w:rsidR="00F259BE">
        <w:rPr>
          <w:rFonts w:ascii="Arial" w:hAnsi="Arial" w:cs="Arial"/>
          <w:sz w:val="22"/>
          <w:szCs w:val="22"/>
          <w:lang w:val="de-DE"/>
        </w:rPr>
        <w:t>verfügbaren Größen reichen von 0,8 x 0,9 Meter bis 1,5 x 1,5 Meter.</w:t>
      </w:r>
      <w:r w:rsidR="00DD3A66">
        <w:rPr>
          <w:rFonts w:ascii="Arial" w:hAnsi="Arial" w:cs="Arial"/>
          <w:sz w:val="22"/>
          <w:szCs w:val="22"/>
          <w:lang w:val="de-DE"/>
        </w:rPr>
        <w:t xml:space="preserve"> </w:t>
      </w:r>
      <w:r w:rsidR="00550901">
        <w:rPr>
          <w:rFonts w:ascii="Arial" w:hAnsi="Arial" w:cs="Arial"/>
          <w:sz w:val="22"/>
          <w:szCs w:val="22"/>
          <w:lang w:val="de-DE"/>
        </w:rPr>
        <w:t xml:space="preserve">Dank eines als Zubehör erhältlichen </w:t>
      </w:r>
      <w:r w:rsidR="00550901" w:rsidRPr="00550901">
        <w:rPr>
          <w:rFonts w:ascii="Arial" w:hAnsi="Arial" w:cs="Arial"/>
          <w:sz w:val="22"/>
          <w:szCs w:val="22"/>
          <w:lang w:val="de-DE"/>
        </w:rPr>
        <w:t xml:space="preserve">Sanierungsadapterrahmen </w:t>
      </w:r>
      <w:r w:rsidR="0039030E">
        <w:rPr>
          <w:rFonts w:ascii="Arial" w:hAnsi="Arial" w:cs="Arial"/>
          <w:sz w:val="22"/>
          <w:szCs w:val="22"/>
          <w:lang w:val="de-DE"/>
        </w:rPr>
        <w:t xml:space="preserve">kann Top Glass 100 </w:t>
      </w:r>
      <w:r w:rsidR="002E5068">
        <w:rPr>
          <w:rFonts w:ascii="Arial" w:hAnsi="Arial" w:cs="Arial"/>
          <w:sz w:val="22"/>
          <w:szCs w:val="22"/>
          <w:lang w:val="de-DE"/>
        </w:rPr>
        <w:t>beim Austausch alter Lichtk</w:t>
      </w:r>
      <w:r w:rsidR="005E3070">
        <w:rPr>
          <w:rFonts w:ascii="Arial" w:hAnsi="Arial" w:cs="Arial"/>
          <w:sz w:val="22"/>
          <w:szCs w:val="22"/>
          <w:lang w:val="de-DE"/>
        </w:rPr>
        <w:t>u</w:t>
      </w:r>
      <w:r w:rsidR="002E5068">
        <w:rPr>
          <w:rFonts w:ascii="Arial" w:hAnsi="Arial" w:cs="Arial"/>
          <w:sz w:val="22"/>
          <w:szCs w:val="22"/>
          <w:lang w:val="de-DE"/>
        </w:rPr>
        <w:t xml:space="preserve">ppeln </w:t>
      </w:r>
      <w:r w:rsidR="005E3070">
        <w:rPr>
          <w:rFonts w:ascii="Arial" w:hAnsi="Arial" w:cs="Arial"/>
          <w:sz w:val="22"/>
          <w:szCs w:val="22"/>
          <w:lang w:val="de-DE"/>
        </w:rPr>
        <w:t xml:space="preserve">unter Erhalt </w:t>
      </w:r>
      <w:r w:rsidR="005E3070" w:rsidRPr="00550901">
        <w:rPr>
          <w:rFonts w:ascii="Arial" w:hAnsi="Arial" w:cs="Arial"/>
          <w:sz w:val="22"/>
          <w:szCs w:val="22"/>
          <w:lang w:val="de-DE"/>
        </w:rPr>
        <w:t>verschiedene</w:t>
      </w:r>
      <w:r w:rsidR="005E3070">
        <w:rPr>
          <w:rFonts w:ascii="Arial" w:hAnsi="Arial" w:cs="Arial"/>
          <w:sz w:val="22"/>
          <w:szCs w:val="22"/>
          <w:lang w:val="de-DE"/>
        </w:rPr>
        <w:t>r</w:t>
      </w:r>
      <w:r w:rsidR="005E3070" w:rsidRPr="00550901">
        <w:rPr>
          <w:rFonts w:ascii="Arial" w:hAnsi="Arial" w:cs="Arial"/>
          <w:sz w:val="22"/>
          <w:szCs w:val="22"/>
          <w:lang w:val="de-DE"/>
        </w:rPr>
        <w:t>, bauseits vorhandenen</w:t>
      </w:r>
      <w:r w:rsidR="005E3070">
        <w:rPr>
          <w:rFonts w:ascii="Arial" w:hAnsi="Arial" w:cs="Arial"/>
          <w:sz w:val="22"/>
          <w:szCs w:val="22"/>
          <w:lang w:val="de-DE"/>
        </w:rPr>
        <w:t xml:space="preserve"> </w:t>
      </w:r>
      <w:r w:rsidR="005E3070" w:rsidRPr="00550901">
        <w:rPr>
          <w:rFonts w:ascii="Arial" w:hAnsi="Arial" w:cs="Arial"/>
          <w:sz w:val="22"/>
          <w:szCs w:val="22"/>
          <w:lang w:val="de-DE"/>
        </w:rPr>
        <w:t>Unterkonstruktionen</w:t>
      </w:r>
      <w:r w:rsidR="005E3070">
        <w:rPr>
          <w:rFonts w:ascii="Arial" w:hAnsi="Arial" w:cs="Arial"/>
          <w:sz w:val="22"/>
          <w:szCs w:val="22"/>
          <w:lang w:val="de-DE"/>
        </w:rPr>
        <w:t xml:space="preserve"> </w:t>
      </w:r>
      <w:r w:rsidR="002E5068">
        <w:rPr>
          <w:rFonts w:ascii="Arial" w:hAnsi="Arial" w:cs="Arial"/>
          <w:sz w:val="22"/>
          <w:szCs w:val="22"/>
          <w:lang w:val="de-DE"/>
        </w:rPr>
        <w:t>zum Einsatz kommen</w:t>
      </w:r>
      <w:r w:rsidR="005E3070">
        <w:rPr>
          <w:rFonts w:ascii="Arial" w:hAnsi="Arial" w:cs="Arial"/>
          <w:sz w:val="22"/>
          <w:szCs w:val="22"/>
          <w:lang w:val="de-DE"/>
        </w:rPr>
        <w:t xml:space="preserve">. </w:t>
      </w:r>
    </w:p>
    <w:p w14:paraId="72F6D867" w14:textId="51967B76" w:rsidR="00662BE8" w:rsidRPr="00970CDC" w:rsidRDefault="008B6D59" w:rsidP="006219B5">
      <w:pPr>
        <w:spacing w:line="360" w:lineRule="auto"/>
        <w:rPr>
          <w:rFonts w:ascii="Arial" w:hAnsi="Arial" w:cs="Arial"/>
          <w:b/>
          <w:bCs/>
          <w:color w:val="000000" w:themeColor="text1"/>
          <w:lang w:val="de-DE"/>
        </w:rPr>
      </w:pPr>
      <w:r>
        <w:rPr>
          <w:rFonts w:ascii="Arial" w:hAnsi="Arial" w:cs="Arial"/>
          <w:b/>
          <w:bCs/>
          <w:color w:val="000000" w:themeColor="text1"/>
          <w:lang w:val="de-DE"/>
        </w:rPr>
        <w:t>Hohe</w:t>
      </w:r>
      <w:r w:rsidR="000D0D28" w:rsidRPr="00970CDC">
        <w:rPr>
          <w:rFonts w:ascii="Arial" w:hAnsi="Arial" w:cs="Arial"/>
          <w:b/>
          <w:bCs/>
          <w:color w:val="000000" w:themeColor="text1"/>
          <w:lang w:val="de-DE"/>
        </w:rPr>
        <w:t xml:space="preserve"> Sicherheit</w:t>
      </w:r>
      <w:r>
        <w:rPr>
          <w:rFonts w:ascii="Arial" w:hAnsi="Arial" w:cs="Arial"/>
          <w:b/>
          <w:bCs/>
          <w:color w:val="000000" w:themeColor="text1"/>
          <w:lang w:val="de-DE"/>
        </w:rPr>
        <w:t>sstandards</w:t>
      </w:r>
    </w:p>
    <w:p w14:paraId="2E09E5D6" w14:textId="77777777" w:rsidR="000D0D28" w:rsidRPr="00970CDC" w:rsidRDefault="000D0D28" w:rsidP="000D0D28">
      <w:pPr>
        <w:spacing w:line="360" w:lineRule="auto"/>
        <w:rPr>
          <w:rFonts w:ascii="Arial" w:hAnsi="Arial" w:cs="Arial"/>
          <w:color w:val="000000" w:themeColor="text1"/>
          <w:lang w:val="de-DE"/>
        </w:rPr>
      </w:pPr>
      <w:r w:rsidRPr="00970CDC">
        <w:rPr>
          <w:rFonts w:ascii="Arial" w:hAnsi="Arial" w:cs="Arial"/>
          <w:color w:val="000000" w:themeColor="text1"/>
          <w:lang w:val="de-DE"/>
        </w:rPr>
        <w:t xml:space="preserve">Sicherheit steht bei dem System </w:t>
      </w:r>
      <w:r w:rsidRPr="008B6D59">
        <w:rPr>
          <w:rFonts w:ascii="Arial" w:hAnsi="Arial" w:cs="Arial"/>
          <w:i/>
          <w:iCs/>
          <w:color w:val="000000" w:themeColor="text1"/>
          <w:lang w:val="de-DE"/>
        </w:rPr>
        <w:t>Top 100 Glass</w:t>
      </w:r>
      <w:r w:rsidRPr="00970CDC">
        <w:rPr>
          <w:rFonts w:ascii="Arial" w:hAnsi="Arial" w:cs="Arial"/>
          <w:color w:val="000000" w:themeColor="text1"/>
          <w:lang w:val="de-DE"/>
        </w:rPr>
        <w:t xml:space="preserve"> im Mittelpunkt: Das Flachdachfenster ist im geschlossenen Zustand gemäß DIN 18008-6 permanent durchsturzsicher und übertrifft damit deutlich die Schutzwirkung herkömmlicher Lichtkuppeln. Auch beim Brandschutz erfüllt das System Top 100 Glass hohe Anforderungen: Es ist ohne zusätzliche Maßnahmen nach DIN 18234-4 einsetzbar und entspricht der Klassifizierung BROOF(t1) nach DIN EN 13501-5. Die Varianten von Top 100 Glass sind entweder </w:t>
      </w:r>
      <w:bookmarkStart w:id="1" w:name="_Hlk196412423"/>
      <w:r w:rsidRPr="00970CDC">
        <w:rPr>
          <w:rFonts w:ascii="Arial" w:hAnsi="Arial" w:cs="Arial"/>
          <w:color w:val="000000" w:themeColor="text1"/>
          <w:lang w:val="de-DE"/>
        </w:rPr>
        <w:t>als Festverglasung, für Komfortlüftung oder Rauchableitung erhältlich</w:t>
      </w:r>
      <w:bookmarkEnd w:id="1"/>
      <w:r w:rsidRPr="00970CDC">
        <w:rPr>
          <w:rFonts w:ascii="Arial" w:hAnsi="Arial" w:cs="Arial"/>
          <w:color w:val="000000" w:themeColor="text1"/>
          <w:lang w:val="de-DE"/>
        </w:rPr>
        <w:t xml:space="preserve">. Letzteres bietet eine wirtschaftliche Lösung für die Entrauchung von Treppenhäusern. </w:t>
      </w:r>
    </w:p>
    <w:p w14:paraId="627A8428" w14:textId="0C4FFCF3" w:rsidR="000D0D28" w:rsidRPr="00970CDC" w:rsidRDefault="004C2012" w:rsidP="000D0D28">
      <w:pPr>
        <w:spacing w:line="360" w:lineRule="auto"/>
        <w:rPr>
          <w:rFonts w:ascii="Arial" w:hAnsi="Arial" w:cs="Arial"/>
          <w:color w:val="000000" w:themeColor="text1"/>
          <w:lang w:val="de-DE"/>
        </w:rPr>
      </w:pPr>
      <w:r>
        <w:rPr>
          <w:rFonts w:ascii="Arial" w:hAnsi="Arial" w:cs="Arial"/>
          <w:color w:val="000000" w:themeColor="text1"/>
          <w:lang w:val="de-DE"/>
        </w:rPr>
        <w:t xml:space="preserve">Die hohe Qualität von </w:t>
      </w:r>
      <w:r w:rsidR="000D0D28" w:rsidRPr="00970CDC">
        <w:rPr>
          <w:rFonts w:ascii="Arial" w:hAnsi="Arial" w:cs="Arial"/>
          <w:color w:val="000000" w:themeColor="text1"/>
          <w:lang w:val="de-DE"/>
        </w:rPr>
        <w:t xml:space="preserve">Top 100 </w:t>
      </w:r>
      <w:r>
        <w:rPr>
          <w:rFonts w:ascii="Arial" w:hAnsi="Arial" w:cs="Arial"/>
          <w:color w:val="000000" w:themeColor="text1"/>
          <w:lang w:val="de-DE"/>
        </w:rPr>
        <w:t xml:space="preserve">belegt die Prüfung </w:t>
      </w:r>
      <w:r w:rsidR="000D0D28" w:rsidRPr="00970CDC">
        <w:rPr>
          <w:rFonts w:ascii="Arial" w:hAnsi="Arial" w:cs="Arial"/>
          <w:color w:val="000000" w:themeColor="text1"/>
          <w:lang w:val="de-DE"/>
        </w:rPr>
        <w:t xml:space="preserve">nach aktuellen Normen und </w:t>
      </w:r>
      <w:r w:rsidR="00655061">
        <w:rPr>
          <w:rFonts w:ascii="Arial" w:hAnsi="Arial" w:cs="Arial"/>
          <w:color w:val="000000" w:themeColor="text1"/>
          <w:lang w:val="de-DE"/>
        </w:rPr>
        <w:t xml:space="preserve">dem Ausrichten </w:t>
      </w:r>
      <w:r w:rsidR="000D0D28" w:rsidRPr="00970CDC">
        <w:rPr>
          <w:rFonts w:ascii="Arial" w:hAnsi="Arial" w:cs="Arial"/>
          <w:color w:val="000000" w:themeColor="text1"/>
          <w:lang w:val="de-DE"/>
        </w:rPr>
        <w:t xml:space="preserve">auf die Anforderungen zukunftsorientierter Bauprojekte. </w:t>
      </w:r>
      <w:r w:rsidR="008B6D59">
        <w:rPr>
          <w:rFonts w:ascii="Arial" w:hAnsi="Arial" w:cs="Arial"/>
          <w:color w:val="000000" w:themeColor="text1"/>
          <w:lang w:val="de-DE"/>
        </w:rPr>
        <w:t xml:space="preserve">Als </w:t>
      </w:r>
      <w:r w:rsidR="008B6D59" w:rsidRPr="00970CDC">
        <w:rPr>
          <w:rFonts w:ascii="Arial" w:hAnsi="Arial" w:cs="Arial"/>
          <w:color w:val="000000" w:themeColor="text1"/>
          <w:lang w:val="de-DE"/>
        </w:rPr>
        <w:t>langlebige</w:t>
      </w:r>
      <w:r w:rsidR="008B6D59">
        <w:rPr>
          <w:rFonts w:ascii="Arial" w:hAnsi="Arial" w:cs="Arial"/>
          <w:color w:val="000000" w:themeColor="text1"/>
          <w:lang w:val="de-DE"/>
        </w:rPr>
        <w:t>s</w:t>
      </w:r>
      <w:r w:rsidR="008B6D59" w:rsidRPr="00970CDC">
        <w:rPr>
          <w:rFonts w:ascii="Arial" w:hAnsi="Arial" w:cs="Arial"/>
          <w:color w:val="000000" w:themeColor="text1"/>
          <w:lang w:val="de-DE"/>
        </w:rPr>
        <w:t xml:space="preserve"> und energieeffiziente</w:t>
      </w:r>
      <w:r w:rsidR="008B6D59">
        <w:rPr>
          <w:rFonts w:ascii="Arial" w:hAnsi="Arial" w:cs="Arial"/>
          <w:color w:val="000000" w:themeColor="text1"/>
          <w:lang w:val="de-DE"/>
        </w:rPr>
        <w:t>s</w:t>
      </w:r>
      <w:r w:rsidR="008B6D59" w:rsidRPr="00970CDC">
        <w:rPr>
          <w:rFonts w:ascii="Arial" w:hAnsi="Arial" w:cs="Arial"/>
          <w:color w:val="000000" w:themeColor="text1"/>
          <w:lang w:val="de-DE"/>
        </w:rPr>
        <w:t xml:space="preserve"> Produkt </w:t>
      </w:r>
      <w:r w:rsidR="008B6D59">
        <w:rPr>
          <w:rFonts w:ascii="Arial" w:hAnsi="Arial" w:cs="Arial"/>
          <w:color w:val="000000" w:themeColor="text1"/>
          <w:lang w:val="de-DE"/>
        </w:rPr>
        <w:t>leistet es</w:t>
      </w:r>
      <w:r w:rsidR="008B6D59" w:rsidRPr="00970CDC">
        <w:rPr>
          <w:rFonts w:ascii="Arial" w:hAnsi="Arial" w:cs="Arial"/>
          <w:color w:val="000000" w:themeColor="text1"/>
          <w:lang w:val="de-DE"/>
        </w:rPr>
        <w:t xml:space="preserve"> einen aktiven Beitrag zum nachhaltigen Bauen in Objektbereich.</w:t>
      </w:r>
      <w:r w:rsidR="008B6D59">
        <w:rPr>
          <w:rFonts w:ascii="Arial" w:hAnsi="Arial" w:cs="Arial"/>
          <w:color w:val="000000" w:themeColor="text1"/>
          <w:lang w:val="de-DE"/>
        </w:rPr>
        <w:t xml:space="preserve"> </w:t>
      </w:r>
      <w:r w:rsidR="000D0D28" w:rsidRPr="00970CDC">
        <w:rPr>
          <w:rFonts w:ascii="Arial" w:hAnsi="Arial" w:cs="Arial"/>
          <w:color w:val="000000" w:themeColor="text1"/>
          <w:lang w:val="de-DE"/>
        </w:rPr>
        <w:t xml:space="preserve">Dabei versteht sich das Produkt nicht nur als funktionales Bauteil, sondern auch als architektonisches Gestaltungselement für moderne Flachdachlösungen. </w:t>
      </w:r>
    </w:p>
    <w:p w14:paraId="6E563226" w14:textId="77777777" w:rsidR="00970CDC" w:rsidRDefault="00970CDC">
      <w:pPr>
        <w:rPr>
          <w:rFonts w:ascii="Arial" w:hAnsi="Arial" w:cs="Arial"/>
          <w:b/>
          <w:bCs/>
          <w:color w:val="000000" w:themeColor="text1"/>
          <w:lang w:val="de-DE"/>
        </w:rPr>
      </w:pPr>
      <w:r>
        <w:rPr>
          <w:rFonts w:ascii="Arial" w:hAnsi="Arial" w:cs="Arial"/>
          <w:b/>
          <w:bCs/>
          <w:color w:val="000000" w:themeColor="text1"/>
          <w:lang w:val="de-DE"/>
        </w:rPr>
        <w:br w:type="page"/>
      </w:r>
    </w:p>
    <w:p w14:paraId="742C8B90" w14:textId="22F00E02" w:rsidR="00D57D47" w:rsidRPr="00970CDC" w:rsidRDefault="00D57D47" w:rsidP="00A15628">
      <w:pPr>
        <w:spacing w:after="120" w:line="360" w:lineRule="auto"/>
        <w:rPr>
          <w:rFonts w:ascii="Arial" w:hAnsi="Arial" w:cs="Arial"/>
          <w:b/>
          <w:bCs/>
          <w:color w:val="000000" w:themeColor="text1"/>
          <w:lang w:val="de-DE"/>
        </w:rPr>
      </w:pPr>
      <w:r w:rsidRPr="00970CDC">
        <w:rPr>
          <w:rFonts w:ascii="Arial" w:hAnsi="Arial" w:cs="Arial"/>
          <w:b/>
          <w:bCs/>
          <w:color w:val="000000" w:themeColor="text1"/>
          <w:lang w:val="de-DE"/>
        </w:rPr>
        <w:lastRenderedPageBreak/>
        <w:t>Bildunterschriften:</w:t>
      </w:r>
    </w:p>
    <w:p w14:paraId="6BF31C0E" w14:textId="232F297A" w:rsidR="00D57D47" w:rsidRPr="00970CDC" w:rsidRDefault="000C69B4" w:rsidP="00A20EC7">
      <w:pPr>
        <w:spacing w:after="0" w:line="360" w:lineRule="auto"/>
        <w:rPr>
          <w:rFonts w:ascii="Arial" w:hAnsi="Arial" w:cs="Arial"/>
          <w:bCs/>
          <w:color w:val="000000" w:themeColor="text1"/>
          <w:lang w:val="de-DE"/>
        </w:rPr>
      </w:pPr>
      <w:r>
        <w:rPr>
          <w:rFonts w:ascii="Arial" w:hAnsi="Arial" w:cs="Arial"/>
          <w:bCs/>
          <w:noProof/>
          <w:color w:val="000000" w:themeColor="text1"/>
          <w:lang w:val="de-DE"/>
        </w:rPr>
        <w:drawing>
          <wp:inline distT="0" distB="0" distL="0" distR="0" wp14:anchorId="63570369" wp14:editId="3D7BF6D3">
            <wp:extent cx="3915107" cy="5400000"/>
            <wp:effectExtent l="0" t="0" r="0" b="0"/>
            <wp:docPr id="2095402602" name="Grafik 1" descr="Ein Bild, das draußen, Gras, Baum, Himm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402602" name="Grafik 1" descr="Ein Bild, das draußen, Gras, Baum, Himmel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15107" cy="5400000"/>
                    </a:xfrm>
                    <a:prstGeom prst="rect">
                      <a:avLst/>
                    </a:prstGeom>
                  </pic:spPr>
                </pic:pic>
              </a:graphicData>
            </a:graphic>
          </wp:inline>
        </w:drawing>
      </w:r>
    </w:p>
    <w:p w14:paraId="688831F4" w14:textId="2414675D" w:rsidR="00D57D47" w:rsidRPr="00970CDC" w:rsidRDefault="00D57D47" w:rsidP="00F83C68">
      <w:pPr>
        <w:spacing w:after="0" w:line="360" w:lineRule="auto"/>
        <w:rPr>
          <w:rFonts w:ascii="Arial" w:hAnsi="Arial" w:cs="Arial"/>
          <w:bCs/>
          <w:color w:val="000000" w:themeColor="text1"/>
          <w:lang w:val="de-DE"/>
        </w:rPr>
      </w:pPr>
      <w:bookmarkStart w:id="2" w:name="_Hlk196412187"/>
      <w:r w:rsidRPr="00970CDC">
        <w:rPr>
          <w:rFonts w:ascii="Arial" w:hAnsi="Arial" w:cs="Arial"/>
          <w:bCs/>
          <w:color w:val="000000" w:themeColor="text1"/>
          <w:lang w:val="de-DE"/>
        </w:rPr>
        <w:t>[</w:t>
      </w:r>
      <w:r w:rsidR="00743BDE">
        <w:rPr>
          <w:rFonts w:ascii="Arial" w:hAnsi="Arial" w:cs="Arial"/>
          <w:bCs/>
          <w:color w:val="000000" w:themeColor="text1"/>
          <w:lang w:val="de-DE"/>
        </w:rPr>
        <w:t>Bild</w:t>
      </w:r>
      <w:r w:rsidR="006F1336" w:rsidRPr="00970CDC">
        <w:rPr>
          <w:rFonts w:ascii="Arial" w:hAnsi="Arial" w:cs="Arial"/>
          <w:color w:val="000000" w:themeColor="text1"/>
          <w:lang w:val="de-DE"/>
        </w:rPr>
        <w:t>:</w:t>
      </w:r>
      <w:r w:rsidRPr="00970CDC">
        <w:rPr>
          <w:rFonts w:ascii="Arial" w:hAnsi="Arial" w:cs="Arial"/>
          <w:bCs/>
          <w:color w:val="000000" w:themeColor="text1"/>
          <w:lang w:val="de-DE"/>
        </w:rPr>
        <w:t xml:space="preserve"> </w:t>
      </w:r>
      <w:r w:rsidR="000C69B4" w:rsidRPr="000C69B4">
        <w:rPr>
          <w:rFonts w:ascii="Arial" w:hAnsi="Arial" w:cs="Arial"/>
          <w:bCs/>
          <w:color w:val="000000" w:themeColor="text1"/>
          <w:lang w:val="de-DE"/>
        </w:rPr>
        <w:t>Velux_Top_100_Flachglas_8390000</w:t>
      </w:r>
      <w:r w:rsidRPr="00970CDC">
        <w:rPr>
          <w:rFonts w:ascii="Arial" w:hAnsi="Arial" w:cs="Arial"/>
          <w:bCs/>
          <w:color w:val="000000" w:themeColor="text1"/>
          <w:lang w:val="de-DE"/>
        </w:rPr>
        <w:t>]</w:t>
      </w:r>
    </w:p>
    <w:p w14:paraId="4BF15AFF" w14:textId="0ABCB2E0" w:rsidR="00D57D47" w:rsidRPr="00970CDC" w:rsidRDefault="00EE46C9" w:rsidP="00F83C68">
      <w:pPr>
        <w:spacing w:after="0" w:line="360" w:lineRule="auto"/>
        <w:rPr>
          <w:rFonts w:ascii="Arial" w:hAnsi="Arial" w:cs="Arial"/>
          <w:bCs/>
          <w:color w:val="000000" w:themeColor="text1"/>
          <w:lang w:val="de-DE"/>
        </w:rPr>
      </w:pPr>
      <w:r w:rsidRPr="00970CDC">
        <w:rPr>
          <w:rFonts w:ascii="Arial" w:hAnsi="Arial" w:cs="Arial"/>
          <w:bCs/>
          <w:i/>
          <w:color w:val="000000" w:themeColor="text1"/>
          <w:lang w:val="de-DE"/>
        </w:rPr>
        <w:t>Für die punktuelle Belichtung in gestalterisch anspruchsvollen Objektbauten bietet Velux Commercial ab sofort mit dem Top 100 Glass ein neues hochwertiges Flachdachfenster mit elegantem Glasaufsatz an.</w:t>
      </w:r>
    </w:p>
    <w:p w14:paraId="053CBE0F" w14:textId="07D9C9E0" w:rsidR="00D57D47" w:rsidRPr="00970CDC" w:rsidRDefault="00743BDE" w:rsidP="00A15628">
      <w:pPr>
        <w:spacing w:after="120" w:line="360" w:lineRule="auto"/>
        <w:jc w:val="right"/>
        <w:rPr>
          <w:rFonts w:ascii="Arial" w:hAnsi="Arial" w:cs="Arial"/>
          <w:bCs/>
          <w:color w:val="000000" w:themeColor="text1"/>
          <w:lang w:val="de-DE"/>
        </w:rPr>
      </w:pPr>
      <w:r>
        <w:rPr>
          <w:rFonts w:ascii="Arial" w:hAnsi="Arial" w:cs="Arial"/>
          <w:bCs/>
          <w:color w:val="000000" w:themeColor="text1"/>
          <w:lang w:val="de-DE"/>
        </w:rPr>
        <w:t>Bild</w:t>
      </w:r>
      <w:r w:rsidR="006F1336" w:rsidRPr="00970CDC">
        <w:rPr>
          <w:rFonts w:ascii="Arial" w:hAnsi="Arial" w:cs="Arial"/>
          <w:bCs/>
          <w:color w:val="000000" w:themeColor="text1"/>
          <w:lang w:val="de-DE"/>
        </w:rPr>
        <w:t>:</w:t>
      </w:r>
      <w:r w:rsidR="00D57D47" w:rsidRPr="00970CDC">
        <w:rPr>
          <w:rFonts w:ascii="Arial" w:hAnsi="Arial" w:cs="Arial"/>
          <w:bCs/>
          <w:color w:val="000000" w:themeColor="text1"/>
          <w:lang w:val="de-DE"/>
        </w:rPr>
        <w:t xml:space="preserve"> </w:t>
      </w:r>
      <w:r w:rsidR="00B25E66" w:rsidRPr="00970CDC">
        <w:rPr>
          <w:rFonts w:ascii="Arial" w:hAnsi="Arial" w:cs="Arial"/>
          <w:bCs/>
          <w:color w:val="000000" w:themeColor="text1"/>
          <w:lang w:val="de-DE"/>
        </w:rPr>
        <w:t xml:space="preserve">Velux </w:t>
      </w:r>
      <w:r w:rsidR="00FC3F3E" w:rsidRPr="00970CDC">
        <w:rPr>
          <w:rFonts w:ascii="Arial" w:hAnsi="Arial" w:cs="Arial"/>
          <w:bCs/>
          <w:color w:val="000000" w:themeColor="text1"/>
          <w:lang w:val="de-DE"/>
        </w:rPr>
        <w:t>Commercial</w:t>
      </w:r>
    </w:p>
    <w:bookmarkEnd w:id="2"/>
    <w:p w14:paraId="116F0A79" w14:textId="796D26BE" w:rsidR="00FC3F3E" w:rsidRPr="00970CDC" w:rsidRDefault="00743BDE" w:rsidP="00FC3F3E">
      <w:pPr>
        <w:spacing w:after="0" w:line="360" w:lineRule="auto"/>
        <w:rPr>
          <w:rFonts w:ascii="Arial" w:hAnsi="Arial" w:cs="Arial"/>
          <w:bCs/>
          <w:color w:val="000000" w:themeColor="text1"/>
          <w:lang w:val="de-DE"/>
        </w:rPr>
      </w:pPr>
      <w:r>
        <w:rPr>
          <w:rFonts w:ascii="Arial" w:hAnsi="Arial" w:cs="Arial"/>
          <w:bCs/>
          <w:noProof/>
          <w:color w:val="000000" w:themeColor="text1"/>
          <w:lang w:val="de-DE"/>
        </w:rPr>
        <w:lastRenderedPageBreak/>
        <w:drawing>
          <wp:inline distT="0" distB="0" distL="0" distR="0" wp14:anchorId="6B744A38" wp14:editId="3DCE2963">
            <wp:extent cx="4320000" cy="3074079"/>
            <wp:effectExtent l="0" t="0" r="4445" b="0"/>
            <wp:docPr id="2043737142" name="Grafik 3" descr="Ein Bild, das Im Haus, Wand, Inneneinrichtung, Dec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737142" name="Grafik 3" descr="Ein Bild, das Im Haus, Wand, Inneneinrichtung, Decke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0000" cy="3074079"/>
                    </a:xfrm>
                    <a:prstGeom prst="rect">
                      <a:avLst/>
                    </a:prstGeom>
                  </pic:spPr>
                </pic:pic>
              </a:graphicData>
            </a:graphic>
          </wp:inline>
        </w:drawing>
      </w:r>
    </w:p>
    <w:p w14:paraId="6BF1819F" w14:textId="6E11A523" w:rsidR="00FC3F3E" w:rsidRPr="00970CDC" w:rsidRDefault="00FC3F3E" w:rsidP="00FC3F3E">
      <w:pPr>
        <w:spacing w:after="0" w:line="360" w:lineRule="auto"/>
        <w:rPr>
          <w:rFonts w:ascii="Arial" w:hAnsi="Arial" w:cs="Arial"/>
          <w:bCs/>
          <w:color w:val="000000" w:themeColor="text1"/>
          <w:lang w:val="de-DE"/>
        </w:rPr>
      </w:pPr>
      <w:r w:rsidRPr="00970CDC">
        <w:rPr>
          <w:rFonts w:ascii="Arial" w:hAnsi="Arial" w:cs="Arial"/>
          <w:bCs/>
          <w:color w:val="000000" w:themeColor="text1"/>
          <w:lang w:val="de-DE"/>
        </w:rPr>
        <w:t>[</w:t>
      </w:r>
      <w:r w:rsidR="00743BDE">
        <w:rPr>
          <w:rFonts w:ascii="Arial" w:hAnsi="Arial" w:cs="Arial"/>
          <w:bCs/>
          <w:color w:val="000000" w:themeColor="text1"/>
          <w:lang w:val="de-DE"/>
        </w:rPr>
        <w:t>Bild</w:t>
      </w:r>
      <w:r w:rsidR="006F1336" w:rsidRPr="00970CDC">
        <w:rPr>
          <w:rFonts w:ascii="Arial" w:hAnsi="Arial" w:cs="Arial"/>
          <w:color w:val="000000" w:themeColor="text1"/>
          <w:lang w:val="de-DE"/>
        </w:rPr>
        <w:t>:</w:t>
      </w:r>
      <w:r w:rsidRPr="00970CDC">
        <w:rPr>
          <w:rFonts w:ascii="Arial" w:hAnsi="Arial" w:cs="Arial"/>
          <w:bCs/>
          <w:color w:val="000000" w:themeColor="text1"/>
          <w:lang w:val="de-DE"/>
        </w:rPr>
        <w:t xml:space="preserve"> </w:t>
      </w:r>
      <w:r w:rsidR="000C69B4" w:rsidRPr="000C69B4">
        <w:rPr>
          <w:rFonts w:ascii="Arial" w:hAnsi="Arial" w:cs="Arial"/>
          <w:bCs/>
          <w:color w:val="000000" w:themeColor="text1"/>
          <w:lang w:val="de-DE"/>
        </w:rPr>
        <w:t>Velux_Top_100_Flachglas_8305245</w:t>
      </w:r>
      <w:r w:rsidRPr="00970CDC">
        <w:rPr>
          <w:rFonts w:ascii="Arial" w:hAnsi="Arial" w:cs="Arial"/>
          <w:bCs/>
          <w:color w:val="000000" w:themeColor="text1"/>
          <w:lang w:val="de-DE"/>
        </w:rPr>
        <w:t>]</w:t>
      </w:r>
    </w:p>
    <w:p w14:paraId="2B069D69" w14:textId="0F16A0E8" w:rsidR="00FC3F3E" w:rsidRPr="00970CDC" w:rsidRDefault="008B6D59" w:rsidP="00FC3F3E">
      <w:pPr>
        <w:spacing w:after="0" w:line="360" w:lineRule="auto"/>
        <w:rPr>
          <w:rFonts w:ascii="Arial" w:hAnsi="Arial" w:cs="Arial"/>
          <w:bCs/>
          <w:color w:val="000000" w:themeColor="text1"/>
          <w:lang w:val="de-DE"/>
        </w:rPr>
      </w:pPr>
      <w:r w:rsidRPr="008B6D59">
        <w:rPr>
          <w:rFonts w:ascii="Arial" w:hAnsi="Arial" w:cs="Arial"/>
          <w:bCs/>
          <w:i/>
          <w:color w:val="000000" w:themeColor="text1"/>
          <w:lang w:val="de-DE"/>
        </w:rPr>
        <w:t xml:space="preserve">Dank </w:t>
      </w:r>
      <w:proofErr w:type="spellStart"/>
      <w:r w:rsidRPr="008B6D59">
        <w:rPr>
          <w:rFonts w:ascii="Arial" w:hAnsi="Arial" w:cs="Arial"/>
          <w:bCs/>
          <w:i/>
          <w:color w:val="000000" w:themeColor="text1"/>
          <w:lang w:val="de-DE"/>
        </w:rPr>
        <w:t>LowE</w:t>
      </w:r>
      <w:proofErr w:type="spellEnd"/>
      <w:r w:rsidRPr="008B6D59">
        <w:rPr>
          <w:rFonts w:ascii="Arial" w:hAnsi="Arial" w:cs="Arial"/>
          <w:bCs/>
          <w:i/>
          <w:color w:val="000000" w:themeColor="text1"/>
          <w:lang w:val="de-DE"/>
        </w:rPr>
        <w:t>- oder optionaler Sonnenschutzbeschichtungen lässt sich der Grad an Wärmegewinnung, Lichttransmission, Sonnenschutz und Farbwiedergabe den jeweiligen Anforderungen anpassen</w:t>
      </w:r>
      <w:r>
        <w:rPr>
          <w:rFonts w:ascii="Arial" w:hAnsi="Arial" w:cs="Arial"/>
          <w:bCs/>
          <w:i/>
          <w:color w:val="000000" w:themeColor="text1"/>
          <w:lang w:val="de-DE"/>
        </w:rPr>
        <w:t xml:space="preserve"> </w:t>
      </w:r>
      <w:r w:rsidR="00970CDC" w:rsidRPr="00970CDC">
        <w:rPr>
          <w:rFonts w:ascii="Arial" w:hAnsi="Arial" w:cs="Arial"/>
          <w:bCs/>
          <w:i/>
          <w:color w:val="000000" w:themeColor="text1"/>
          <w:lang w:val="de-DE"/>
        </w:rPr>
        <w:t>– ideal für nachhaltige Gebäudekonzepte mit viel Tageslichtbedarf und niedrigen Betriebskosten. Schalldämmwerte von bis zu 45 dB sorgen zudem für spürbar mehr Komfort in lärmsensiblen Umgebungen.</w:t>
      </w:r>
    </w:p>
    <w:p w14:paraId="37D1874F" w14:textId="0E026C9D" w:rsidR="00FC3F3E" w:rsidRPr="00970CDC" w:rsidRDefault="00743BDE" w:rsidP="00FC3F3E">
      <w:pPr>
        <w:spacing w:after="120" w:line="360" w:lineRule="auto"/>
        <w:jc w:val="right"/>
        <w:rPr>
          <w:rFonts w:ascii="Arial" w:hAnsi="Arial" w:cs="Arial"/>
          <w:bCs/>
          <w:color w:val="000000" w:themeColor="text1"/>
          <w:lang w:val="de-DE"/>
        </w:rPr>
      </w:pPr>
      <w:r>
        <w:rPr>
          <w:rFonts w:ascii="Arial" w:hAnsi="Arial" w:cs="Arial"/>
          <w:bCs/>
          <w:color w:val="000000" w:themeColor="text1"/>
          <w:lang w:val="de-DE"/>
        </w:rPr>
        <w:t>Bild</w:t>
      </w:r>
      <w:r w:rsidR="006F1336" w:rsidRPr="00970CDC">
        <w:rPr>
          <w:rFonts w:ascii="Arial" w:hAnsi="Arial" w:cs="Arial"/>
          <w:bCs/>
          <w:color w:val="000000" w:themeColor="text1"/>
          <w:lang w:val="de-DE"/>
        </w:rPr>
        <w:t>:</w:t>
      </w:r>
      <w:r w:rsidR="00FC3F3E" w:rsidRPr="00970CDC">
        <w:rPr>
          <w:rFonts w:ascii="Arial" w:hAnsi="Arial" w:cs="Arial"/>
          <w:bCs/>
          <w:color w:val="000000" w:themeColor="text1"/>
          <w:lang w:val="de-DE"/>
        </w:rPr>
        <w:t xml:space="preserve"> Velux Commercial</w:t>
      </w:r>
    </w:p>
    <w:p w14:paraId="216580AE" w14:textId="7F6C6725" w:rsidR="006F1336" w:rsidRPr="00970CDC" w:rsidRDefault="006B3970" w:rsidP="006F1336">
      <w:pPr>
        <w:rPr>
          <w:rFonts w:cstheme="minorHAnsi"/>
          <w:lang w:val="de-DE"/>
        </w:rPr>
      </w:pPr>
      <w:r>
        <w:rPr>
          <w:rFonts w:cstheme="minorHAnsi"/>
          <w:noProof/>
          <w:lang w:val="de-DE"/>
        </w:rPr>
        <w:drawing>
          <wp:inline distT="0" distB="0" distL="0" distR="0" wp14:anchorId="7CBDF1D8" wp14:editId="7C0D3DFD">
            <wp:extent cx="3238500" cy="2047875"/>
            <wp:effectExtent l="0" t="0" r="0" b="9525"/>
            <wp:docPr id="1016976923" name="Grafik 4" descr="Ein Bild, das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976923" name="Grafik 4" descr="Ein Bild, das Design enthält.&#10;&#10;KI-generierte Inhalte können fehlerhaft sein."/>
                    <pic:cNvPicPr/>
                  </pic:nvPicPr>
                  <pic:blipFill rotWithShape="1">
                    <a:blip r:embed="rId13" cstate="print">
                      <a:extLst>
                        <a:ext uri="{28A0092B-C50C-407E-A947-70E740481C1C}">
                          <a14:useLocalDpi xmlns:a14="http://schemas.microsoft.com/office/drawing/2010/main" val="0"/>
                        </a:ext>
                      </a:extLst>
                    </a:blip>
                    <a:srcRect t="21177" b="15588"/>
                    <a:stretch>
                      <a:fillRect/>
                    </a:stretch>
                  </pic:blipFill>
                  <pic:spPr bwMode="auto">
                    <a:xfrm>
                      <a:off x="0" y="0"/>
                      <a:ext cx="3238500" cy="2047875"/>
                    </a:xfrm>
                    <a:prstGeom prst="rect">
                      <a:avLst/>
                    </a:prstGeom>
                    <a:ln>
                      <a:noFill/>
                    </a:ln>
                    <a:extLst>
                      <a:ext uri="{53640926-AAD7-44D8-BBD7-CCE9431645EC}">
                        <a14:shadowObscured xmlns:a14="http://schemas.microsoft.com/office/drawing/2010/main"/>
                      </a:ext>
                    </a:extLst>
                  </pic:spPr>
                </pic:pic>
              </a:graphicData>
            </a:graphic>
          </wp:inline>
        </w:drawing>
      </w:r>
    </w:p>
    <w:p w14:paraId="15C655F2" w14:textId="779AAFFD" w:rsidR="006F1336" w:rsidRPr="00970CDC" w:rsidRDefault="006F1336" w:rsidP="006F1336">
      <w:pPr>
        <w:spacing w:after="0" w:line="360" w:lineRule="auto"/>
        <w:rPr>
          <w:rFonts w:ascii="Arial" w:hAnsi="Arial" w:cs="Arial"/>
          <w:bCs/>
          <w:color w:val="000000" w:themeColor="text1"/>
          <w:lang w:val="de-DE"/>
        </w:rPr>
      </w:pPr>
      <w:r w:rsidRPr="00970CDC">
        <w:rPr>
          <w:rFonts w:ascii="Arial" w:hAnsi="Arial" w:cs="Arial"/>
          <w:bCs/>
          <w:color w:val="000000" w:themeColor="text1"/>
          <w:lang w:val="de-DE"/>
        </w:rPr>
        <w:t>[</w:t>
      </w:r>
      <w:r w:rsidR="002D3FE1">
        <w:rPr>
          <w:rFonts w:ascii="Arial" w:hAnsi="Arial" w:cs="Arial"/>
          <w:bCs/>
          <w:color w:val="000000" w:themeColor="text1"/>
          <w:lang w:val="de-DE"/>
        </w:rPr>
        <w:t>Grafik</w:t>
      </w:r>
      <w:r w:rsidRPr="00970CDC">
        <w:rPr>
          <w:rFonts w:ascii="Arial" w:hAnsi="Arial" w:cs="Arial"/>
          <w:color w:val="000000" w:themeColor="text1"/>
          <w:lang w:val="de-DE"/>
        </w:rPr>
        <w:t>:</w:t>
      </w:r>
      <w:r w:rsidRPr="00970CDC">
        <w:rPr>
          <w:rFonts w:ascii="Arial" w:hAnsi="Arial" w:cs="Arial"/>
          <w:bCs/>
          <w:color w:val="000000" w:themeColor="text1"/>
          <w:lang w:val="de-DE"/>
        </w:rPr>
        <w:t xml:space="preserve"> </w:t>
      </w:r>
      <w:r w:rsidR="006B3970" w:rsidRPr="006B3970">
        <w:rPr>
          <w:rFonts w:ascii="Arial" w:hAnsi="Arial" w:cs="Arial"/>
          <w:bCs/>
          <w:color w:val="000000" w:themeColor="text1"/>
          <w:lang w:val="de-DE"/>
        </w:rPr>
        <w:t>Velux_Top_100_Flachglas_Metal_7663345</w:t>
      </w:r>
      <w:r w:rsidR="006B3970">
        <w:rPr>
          <w:rFonts w:ascii="Arial" w:hAnsi="Arial" w:cs="Arial"/>
          <w:bCs/>
          <w:color w:val="000000" w:themeColor="text1"/>
          <w:lang w:val="de-DE"/>
        </w:rPr>
        <w:t>]</w:t>
      </w:r>
    </w:p>
    <w:p w14:paraId="74DBE786" w14:textId="12DA735D" w:rsidR="006F1336" w:rsidRPr="0039030E" w:rsidRDefault="00007E28" w:rsidP="006F1336">
      <w:pPr>
        <w:spacing w:after="0" w:line="360" w:lineRule="auto"/>
        <w:rPr>
          <w:rFonts w:ascii="Arial" w:hAnsi="Arial" w:cs="Arial"/>
          <w:bCs/>
          <w:i/>
          <w:color w:val="000000" w:themeColor="text1"/>
          <w:lang w:val="de-DE"/>
        </w:rPr>
      </w:pPr>
      <w:r w:rsidRPr="00970CDC">
        <w:rPr>
          <w:rFonts w:ascii="Arial" w:hAnsi="Arial" w:cs="Arial"/>
          <w:bCs/>
          <w:i/>
          <w:color w:val="000000" w:themeColor="text1"/>
          <w:lang w:val="de-DE"/>
        </w:rPr>
        <w:t>Das hochwertige Flachdachfenster mit elegantem Glasaufsatz</w:t>
      </w:r>
      <w:r w:rsidR="00DA2068">
        <w:rPr>
          <w:rFonts w:ascii="Arial" w:hAnsi="Arial" w:cs="Arial"/>
          <w:bCs/>
          <w:i/>
          <w:color w:val="000000" w:themeColor="text1"/>
          <w:lang w:val="de-DE"/>
        </w:rPr>
        <w:t xml:space="preserve"> – hier in Kombination mit dem </w:t>
      </w:r>
      <w:r w:rsidR="00EF3A9D">
        <w:rPr>
          <w:rFonts w:ascii="Arial" w:hAnsi="Arial" w:cs="Arial"/>
          <w:bCs/>
          <w:i/>
          <w:color w:val="000000" w:themeColor="text1"/>
          <w:lang w:val="de-DE"/>
        </w:rPr>
        <w:t xml:space="preserve">vorgefertigten Metall-Aufsetzkranz – </w:t>
      </w:r>
      <w:r w:rsidRPr="00970CDC">
        <w:rPr>
          <w:rFonts w:ascii="Arial" w:hAnsi="Arial" w:cs="Arial"/>
          <w:bCs/>
          <w:i/>
          <w:color w:val="000000" w:themeColor="text1"/>
          <w:lang w:val="de-DE"/>
        </w:rPr>
        <w:t>ist in den Varianten Festverglasung, für Komfortlüftung oder Rauchableitung erhältlich</w:t>
      </w:r>
      <w:r w:rsidR="00EF3A9D">
        <w:rPr>
          <w:rFonts w:ascii="Arial" w:hAnsi="Arial" w:cs="Arial"/>
          <w:bCs/>
          <w:i/>
          <w:color w:val="000000" w:themeColor="text1"/>
          <w:lang w:val="de-DE"/>
        </w:rPr>
        <w:t>.</w:t>
      </w:r>
    </w:p>
    <w:p w14:paraId="334DEBE1" w14:textId="26C6D1FE" w:rsidR="006F1336" w:rsidRPr="00970CDC" w:rsidRDefault="002D3FE1" w:rsidP="006F1336">
      <w:pPr>
        <w:spacing w:after="120" w:line="360" w:lineRule="auto"/>
        <w:jc w:val="right"/>
        <w:rPr>
          <w:rFonts w:ascii="Arial" w:hAnsi="Arial" w:cs="Arial"/>
          <w:bCs/>
          <w:color w:val="000000" w:themeColor="text1"/>
          <w:lang w:val="de-DE"/>
        </w:rPr>
      </w:pPr>
      <w:r>
        <w:rPr>
          <w:rFonts w:ascii="Arial" w:hAnsi="Arial" w:cs="Arial"/>
          <w:bCs/>
          <w:color w:val="000000" w:themeColor="text1"/>
          <w:lang w:val="de-DE"/>
        </w:rPr>
        <w:t>Grafik</w:t>
      </w:r>
      <w:r w:rsidR="006F1336" w:rsidRPr="00970CDC">
        <w:rPr>
          <w:rFonts w:ascii="Arial" w:hAnsi="Arial" w:cs="Arial"/>
          <w:bCs/>
          <w:color w:val="000000" w:themeColor="text1"/>
          <w:lang w:val="de-DE"/>
        </w:rPr>
        <w:t>: Velux Commercial</w:t>
      </w:r>
    </w:p>
    <w:p w14:paraId="4E066542" w14:textId="6AB00FBE" w:rsidR="006F1336" w:rsidRDefault="00C846AF" w:rsidP="006F1336">
      <w:pPr>
        <w:rPr>
          <w:rFonts w:cstheme="minorHAnsi"/>
          <w:lang w:val="de-DE"/>
        </w:rPr>
      </w:pPr>
      <w:r>
        <w:rPr>
          <w:rFonts w:cstheme="minorHAnsi"/>
          <w:noProof/>
          <w:lang w:val="de-DE"/>
        </w:rPr>
        <w:lastRenderedPageBreak/>
        <w:drawing>
          <wp:inline distT="0" distB="0" distL="0" distR="0" wp14:anchorId="7F58DCF0" wp14:editId="6F529C2C">
            <wp:extent cx="3240000" cy="2258265"/>
            <wp:effectExtent l="0" t="0" r="0" b="8890"/>
            <wp:docPr id="1391581061" name="Grafik 2" descr="Ein Bild, das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81061" name="Grafik 2" descr="Ein Bild, das Design enthält.&#10;&#10;KI-generierte Inhalte können fehlerhaft sein."/>
                    <pic:cNvPicPr/>
                  </pic:nvPicPr>
                  <pic:blipFill rotWithShape="1">
                    <a:blip r:embed="rId14" cstate="print">
                      <a:extLst>
                        <a:ext uri="{28A0092B-C50C-407E-A947-70E740481C1C}">
                          <a14:useLocalDpi xmlns:a14="http://schemas.microsoft.com/office/drawing/2010/main" val="0"/>
                        </a:ext>
                      </a:extLst>
                    </a:blip>
                    <a:srcRect t="17881" b="12419"/>
                    <a:stretch>
                      <a:fillRect/>
                    </a:stretch>
                  </pic:blipFill>
                  <pic:spPr bwMode="auto">
                    <a:xfrm>
                      <a:off x="0" y="0"/>
                      <a:ext cx="3240000" cy="2258265"/>
                    </a:xfrm>
                    <a:prstGeom prst="rect">
                      <a:avLst/>
                    </a:prstGeom>
                    <a:ln>
                      <a:noFill/>
                    </a:ln>
                    <a:extLst>
                      <a:ext uri="{53640926-AAD7-44D8-BBD7-CCE9431645EC}">
                        <a14:shadowObscured xmlns:a14="http://schemas.microsoft.com/office/drawing/2010/main"/>
                      </a:ext>
                    </a:extLst>
                  </pic:spPr>
                </pic:pic>
              </a:graphicData>
            </a:graphic>
          </wp:inline>
        </w:drawing>
      </w:r>
    </w:p>
    <w:p w14:paraId="48DAC802" w14:textId="4879D285" w:rsidR="00A64D9A" w:rsidRPr="00970CDC" w:rsidRDefault="00A64D9A" w:rsidP="00A64D9A">
      <w:pPr>
        <w:spacing w:after="0" w:line="360" w:lineRule="auto"/>
        <w:rPr>
          <w:rFonts w:ascii="Arial" w:hAnsi="Arial" w:cs="Arial"/>
          <w:bCs/>
          <w:color w:val="000000" w:themeColor="text1"/>
          <w:lang w:val="de-DE"/>
        </w:rPr>
      </w:pPr>
      <w:r w:rsidRPr="00970CDC">
        <w:rPr>
          <w:rFonts w:ascii="Arial" w:hAnsi="Arial" w:cs="Arial"/>
          <w:bCs/>
          <w:color w:val="000000" w:themeColor="text1"/>
          <w:lang w:val="de-DE"/>
        </w:rPr>
        <w:t>[</w:t>
      </w:r>
      <w:r>
        <w:rPr>
          <w:rFonts w:ascii="Arial" w:hAnsi="Arial" w:cs="Arial"/>
          <w:bCs/>
          <w:color w:val="000000" w:themeColor="text1"/>
          <w:lang w:val="de-DE"/>
        </w:rPr>
        <w:t>Grafik</w:t>
      </w:r>
      <w:r w:rsidRPr="00970CDC">
        <w:rPr>
          <w:rFonts w:ascii="Arial" w:hAnsi="Arial" w:cs="Arial"/>
          <w:color w:val="000000" w:themeColor="text1"/>
          <w:lang w:val="de-DE"/>
        </w:rPr>
        <w:t>:</w:t>
      </w:r>
      <w:r w:rsidRPr="00970CDC">
        <w:rPr>
          <w:rFonts w:ascii="Arial" w:hAnsi="Arial" w:cs="Arial"/>
          <w:bCs/>
          <w:color w:val="000000" w:themeColor="text1"/>
          <w:lang w:val="de-DE"/>
        </w:rPr>
        <w:t xml:space="preserve"> </w:t>
      </w:r>
      <w:r w:rsidR="00157EF8" w:rsidRPr="00157EF8">
        <w:rPr>
          <w:rFonts w:ascii="Arial" w:hAnsi="Arial" w:cs="Arial"/>
          <w:bCs/>
          <w:color w:val="000000" w:themeColor="text1"/>
          <w:lang w:val="de-DE"/>
        </w:rPr>
        <w:t>Velux_Top_100_Flachglas_Metal_7663325_cross_cut</w:t>
      </w:r>
      <w:r w:rsidRPr="00970CDC">
        <w:rPr>
          <w:rFonts w:ascii="Arial" w:hAnsi="Arial" w:cs="Arial"/>
          <w:bCs/>
          <w:color w:val="000000" w:themeColor="text1"/>
          <w:lang w:val="de-DE"/>
        </w:rPr>
        <w:t>]</w:t>
      </w:r>
    </w:p>
    <w:p w14:paraId="6E5628C1" w14:textId="7EC66FE7" w:rsidR="00A64D9A" w:rsidRPr="0039030E" w:rsidRDefault="00A64D9A" w:rsidP="0039030E">
      <w:pPr>
        <w:spacing w:after="0" w:line="360" w:lineRule="auto"/>
        <w:rPr>
          <w:rFonts w:ascii="Arial" w:hAnsi="Arial" w:cs="Arial"/>
          <w:bCs/>
          <w:i/>
          <w:color w:val="000000" w:themeColor="text1"/>
          <w:lang w:val="de-DE"/>
        </w:rPr>
      </w:pPr>
      <w:r w:rsidRPr="0039030E">
        <w:rPr>
          <w:rFonts w:ascii="Arial" w:hAnsi="Arial" w:cs="Arial"/>
          <w:bCs/>
          <w:i/>
          <w:color w:val="000000" w:themeColor="text1"/>
          <w:lang w:val="de-DE"/>
        </w:rPr>
        <w:t xml:space="preserve">Der wärmebrückenfreie Stahl-Aufsetzkranz </w:t>
      </w:r>
      <w:r>
        <w:rPr>
          <w:rFonts w:ascii="Arial" w:hAnsi="Arial" w:cs="Arial"/>
          <w:bCs/>
          <w:i/>
          <w:color w:val="000000" w:themeColor="text1"/>
          <w:lang w:val="de-DE"/>
        </w:rPr>
        <w:t xml:space="preserve">von Top Glass 100 </w:t>
      </w:r>
      <w:r w:rsidRPr="0039030E">
        <w:rPr>
          <w:rFonts w:ascii="Arial" w:hAnsi="Arial" w:cs="Arial"/>
          <w:bCs/>
          <w:i/>
          <w:color w:val="000000" w:themeColor="text1"/>
          <w:lang w:val="de-DE"/>
        </w:rPr>
        <w:t xml:space="preserve">sorgt </w:t>
      </w:r>
      <w:r>
        <w:rPr>
          <w:rFonts w:ascii="Arial" w:hAnsi="Arial" w:cs="Arial"/>
          <w:bCs/>
          <w:i/>
          <w:color w:val="000000" w:themeColor="text1"/>
          <w:lang w:val="de-DE"/>
        </w:rPr>
        <w:t>dank</w:t>
      </w:r>
      <w:r w:rsidRPr="0039030E">
        <w:rPr>
          <w:rFonts w:ascii="Arial" w:hAnsi="Arial" w:cs="Arial"/>
          <w:bCs/>
          <w:i/>
          <w:color w:val="000000" w:themeColor="text1"/>
          <w:lang w:val="de-DE"/>
        </w:rPr>
        <w:t xml:space="preserve"> 60 mm vlieskaschierter Mineralwolle-Dämmung für hervorragende Energieeffizienz.</w:t>
      </w:r>
      <w:r w:rsidR="00B62351">
        <w:rPr>
          <w:rFonts w:ascii="Arial" w:hAnsi="Arial" w:cs="Arial"/>
          <w:bCs/>
          <w:i/>
          <w:color w:val="000000" w:themeColor="text1"/>
          <w:lang w:val="de-DE"/>
        </w:rPr>
        <w:t xml:space="preserve"> Die verfügbaren </w:t>
      </w:r>
      <w:r w:rsidR="006B6600">
        <w:rPr>
          <w:rFonts w:ascii="Arial" w:hAnsi="Arial" w:cs="Arial"/>
          <w:bCs/>
          <w:i/>
          <w:color w:val="000000" w:themeColor="text1"/>
          <w:lang w:val="de-DE"/>
        </w:rPr>
        <w:t>Metall-</w:t>
      </w:r>
      <w:r w:rsidR="00B62351" w:rsidRPr="00B62351">
        <w:rPr>
          <w:rFonts w:ascii="Arial" w:hAnsi="Arial" w:cs="Arial"/>
          <w:bCs/>
          <w:i/>
          <w:color w:val="000000" w:themeColor="text1"/>
          <w:lang w:val="de-DE"/>
        </w:rPr>
        <w:t>Aufsetzkranz-Höhen 30, 40, 50 und 60 cm</w:t>
      </w:r>
      <w:r w:rsidR="00B62351">
        <w:rPr>
          <w:rFonts w:ascii="Arial" w:hAnsi="Arial" w:cs="Arial"/>
          <w:bCs/>
          <w:i/>
          <w:color w:val="000000" w:themeColor="text1"/>
          <w:lang w:val="de-DE"/>
        </w:rPr>
        <w:t xml:space="preserve"> ermöglichen den Einbau in unterschiedliche Dacheindeckungen.</w:t>
      </w:r>
    </w:p>
    <w:p w14:paraId="3E6F51A9" w14:textId="77777777" w:rsidR="00A64D9A" w:rsidRPr="00970CDC" w:rsidRDefault="00A64D9A" w:rsidP="00A64D9A">
      <w:pPr>
        <w:spacing w:after="120" w:line="360" w:lineRule="auto"/>
        <w:jc w:val="right"/>
        <w:rPr>
          <w:rFonts w:ascii="Arial" w:hAnsi="Arial" w:cs="Arial"/>
          <w:bCs/>
          <w:color w:val="000000" w:themeColor="text1"/>
          <w:lang w:val="de-DE"/>
        </w:rPr>
      </w:pPr>
      <w:r>
        <w:rPr>
          <w:rFonts w:ascii="Arial" w:hAnsi="Arial" w:cs="Arial"/>
          <w:bCs/>
          <w:color w:val="000000" w:themeColor="text1"/>
          <w:lang w:val="de-DE"/>
        </w:rPr>
        <w:t>Grafik</w:t>
      </w:r>
      <w:r w:rsidRPr="00970CDC">
        <w:rPr>
          <w:rFonts w:ascii="Arial" w:hAnsi="Arial" w:cs="Arial"/>
          <w:bCs/>
          <w:color w:val="000000" w:themeColor="text1"/>
          <w:lang w:val="de-DE"/>
        </w:rPr>
        <w:t>: Velux Commercial</w:t>
      </w:r>
    </w:p>
    <w:p w14:paraId="7AF38E9F" w14:textId="7DD35CB6" w:rsidR="006F1336" w:rsidRPr="00970CDC" w:rsidRDefault="006B3970" w:rsidP="006F1336">
      <w:pPr>
        <w:spacing w:after="0" w:line="360" w:lineRule="auto"/>
        <w:rPr>
          <w:rFonts w:ascii="Arial" w:hAnsi="Arial" w:cs="Arial"/>
          <w:bCs/>
          <w:color w:val="000000" w:themeColor="text1"/>
          <w:lang w:val="de-DE"/>
        </w:rPr>
      </w:pPr>
      <w:r>
        <w:rPr>
          <w:rFonts w:ascii="Arial" w:hAnsi="Arial" w:cs="Arial"/>
          <w:bCs/>
          <w:noProof/>
          <w:color w:val="000000" w:themeColor="text1"/>
          <w:lang w:val="de-DE"/>
        </w:rPr>
        <w:drawing>
          <wp:inline distT="0" distB="0" distL="0" distR="0" wp14:anchorId="3098C068" wp14:editId="7FF884D8">
            <wp:extent cx="3240000" cy="2210972"/>
            <wp:effectExtent l="0" t="0" r="0" b="0"/>
            <wp:docPr id="80934038" name="Grafik 5" descr="Ein Bild, das Design, Tisch, Mobilia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34038" name="Grafik 5" descr="Ein Bild, das Design, Tisch, Mobiliar enthält.&#10;&#10;KI-generierte Inhalte können fehlerhaft sein."/>
                    <pic:cNvPicPr/>
                  </pic:nvPicPr>
                  <pic:blipFill rotWithShape="1">
                    <a:blip r:embed="rId15" cstate="print">
                      <a:extLst>
                        <a:ext uri="{28A0092B-C50C-407E-A947-70E740481C1C}">
                          <a14:useLocalDpi xmlns:a14="http://schemas.microsoft.com/office/drawing/2010/main" val="0"/>
                        </a:ext>
                      </a:extLst>
                    </a:blip>
                    <a:srcRect t="20619" b="11142"/>
                    <a:stretch>
                      <a:fillRect/>
                    </a:stretch>
                  </pic:blipFill>
                  <pic:spPr bwMode="auto">
                    <a:xfrm>
                      <a:off x="0" y="0"/>
                      <a:ext cx="3240000" cy="2210972"/>
                    </a:xfrm>
                    <a:prstGeom prst="rect">
                      <a:avLst/>
                    </a:prstGeom>
                    <a:ln>
                      <a:noFill/>
                    </a:ln>
                    <a:extLst>
                      <a:ext uri="{53640926-AAD7-44D8-BBD7-CCE9431645EC}">
                        <a14:shadowObscured xmlns:a14="http://schemas.microsoft.com/office/drawing/2010/main"/>
                      </a:ext>
                    </a:extLst>
                  </pic:spPr>
                </pic:pic>
              </a:graphicData>
            </a:graphic>
          </wp:inline>
        </w:drawing>
      </w:r>
    </w:p>
    <w:p w14:paraId="4F5ED54E" w14:textId="3110A3FD" w:rsidR="006F1336" w:rsidRPr="00970CDC" w:rsidRDefault="006F1336" w:rsidP="006F1336">
      <w:pPr>
        <w:spacing w:after="0" w:line="360" w:lineRule="auto"/>
        <w:rPr>
          <w:rFonts w:ascii="Arial" w:hAnsi="Arial" w:cs="Arial"/>
          <w:bCs/>
          <w:color w:val="000000" w:themeColor="text1"/>
          <w:lang w:val="de-DE"/>
        </w:rPr>
      </w:pPr>
      <w:r w:rsidRPr="00970CDC">
        <w:rPr>
          <w:rFonts w:ascii="Arial" w:hAnsi="Arial" w:cs="Arial"/>
          <w:bCs/>
          <w:color w:val="000000" w:themeColor="text1"/>
          <w:lang w:val="de-DE"/>
        </w:rPr>
        <w:t>[</w:t>
      </w:r>
      <w:r w:rsidR="00C846AF">
        <w:rPr>
          <w:rFonts w:ascii="Arial" w:hAnsi="Arial" w:cs="Arial"/>
          <w:bCs/>
          <w:color w:val="000000" w:themeColor="text1"/>
          <w:lang w:val="de-DE"/>
        </w:rPr>
        <w:t>Grafik</w:t>
      </w:r>
      <w:r w:rsidRPr="00970CDC">
        <w:rPr>
          <w:rFonts w:ascii="Arial" w:hAnsi="Arial" w:cs="Arial"/>
          <w:color w:val="000000" w:themeColor="text1"/>
          <w:lang w:val="de-DE"/>
        </w:rPr>
        <w:t>:</w:t>
      </w:r>
      <w:r w:rsidRPr="00970CDC">
        <w:rPr>
          <w:rFonts w:ascii="Arial" w:hAnsi="Arial" w:cs="Arial"/>
          <w:bCs/>
          <w:color w:val="000000" w:themeColor="text1"/>
          <w:lang w:val="de-DE"/>
        </w:rPr>
        <w:t xml:space="preserve"> </w:t>
      </w:r>
      <w:r w:rsidR="006B3970" w:rsidRPr="006B3970">
        <w:rPr>
          <w:rFonts w:ascii="Arial" w:hAnsi="Arial" w:cs="Arial"/>
          <w:bCs/>
          <w:color w:val="000000" w:themeColor="text1"/>
          <w:lang w:val="de-DE"/>
        </w:rPr>
        <w:t>Velux_Top_100_Flachglas_grp_7663315</w:t>
      </w:r>
      <w:r w:rsidRPr="00970CDC">
        <w:rPr>
          <w:rFonts w:ascii="Arial" w:hAnsi="Arial" w:cs="Arial"/>
          <w:bCs/>
          <w:color w:val="000000" w:themeColor="text1"/>
          <w:lang w:val="de-DE"/>
        </w:rPr>
        <w:t>]</w:t>
      </w:r>
    </w:p>
    <w:p w14:paraId="0429DE84" w14:textId="24997806" w:rsidR="006F1336" w:rsidRPr="00970CDC" w:rsidRDefault="00007E28" w:rsidP="006F1336">
      <w:pPr>
        <w:spacing w:after="0" w:line="360" w:lineRule="auto"/>
        <w:rPr>
          <w:rFonts w:ascii="Arial" w:hAnsi="Arial" w:cs="Arial"/>
          <w:bCs/>
          <w:color w:val="000000" w:themeColor="text1"/>
          <w:lang w:val="de-DE"/>
        </w:rPr>
      </w:pPr>
      <w:r w:rsidRPr="00970CDC">
        <w:rPr>
          <w:rFonts w:ascii="Arial" w:hAnsi="Arial" w:cs="Arial"/>
          <w:bCs/>
          <w:i/>
          <w:color w:val="000000" w:themeColor="text1"/>
          <w:lang w:val="de-DE"/>
        </w:rPr>
        <w:t xml:space="preserve">Alternativ kann man für den Einbau des Top Glass 100 auch den GFK-Aufsetzkranz </w:t>
      </w:r>
      <w:r w:rsidR="00EE46C9" w:rsidRPr="00970CDC">
        <w:rPr>
          <w:rFonts w:ascii="Arial" w:hAnsi="Arial" w:cs="Arial"/>
          <w:bCs/>
          <w:i/>
          <w:color w:val="000000" w:themeColor="text1"/>
          <w:lang w:val="de-DE"/>
        </w:rPr>
        <w:t>wählen</w:t>
      </w:r>
      <w:r w:rsidRPr="00970CDC">
        <w:rPr>
          <w:rFonts w:ascii="Arial" w:hAnsi="Arial" w:cs="Arial"/>
          <w:bCs/>
          <w:i/>
          <w:color w:val="000000" w:themeColor="text1"/>
          <w:lang w:val="de-DE"/>
        </w:rPr>
        <w:t>.</w:t>
      </w:r>
      <w:r w:rsidR="00550901">
        <w:rPr>
          <w:rFonts w:ascii="Arial" w:hAnsi="Arial" w:cs="Arial"/>
          <w:bCs/>
          <w:i/>
          <w:color w:val="000000" w:themeColor="text1"/>
          <w:lang w:val="de-DE"/>
        </w:rPr>
        <w:t xml:space="preserve"> Er ist in den Höhen </w:t>
      </w:r>
      <w:r w:rsidR="00550901" w:rsidRPr="00550901">
        <w:rPr>
          <w:rFonts w:ascii="Arial" w:hAnsi="Arial" w:cs="Arial"/>
          <w:bCs/>
          <w:i/>
          <w:color w:val="000000" w:themeColor="text1"/>
          <w:lang w:val="de-DE"/>
        </w:rPr>
        <w:t>15, 30 und 50 cm</w:t>
      </w:r>
      <w:r w:rsidR="00550901">
        <w:rPr>
          <w:rFonts w:ascii="Arial" w:hAnsi="Arial" w:cs="Arial"/>
          <w:bCs/>
          <w:i/>
          <w:color w:val="000000" w:themeColor="text1"/>
          <w:lang w:val="de-DE"/>
        </w:rPr>
        <w:t xml:space="preserve"> erhältlich</w:t>
      </w:r>
      <w:r w:rsidR="00550901" w:rsidRPr="00550901">
        <w:rPr>
          <w:rFonts w:ascii="Arial" w:hAnsi="Arial" w:cs="Arial"/>
          <w:bCs/>
          <w:i/>
          <w:color w:val="000000" w:themeColor="text1"/>
          <w:lang w:val="de-DE"/>
        </w:rPr>
        <w:t>.</w:t>
      </w:r>
    </w:p>
    <w:p w14:paraId="554A24E0" w14:textId="15661927" w:rsidR="006F1336" w:rsidRPr="00970CDC" w:rsidRDefault="002D3FE1" w:rsidP="006F1336">
      <w:pPr>
        <w:spacing w:after="120" w:line="360" w:lineRule="auto"/>
        <w:jc w:val="right"/>
        <w:rPr>
          <w:rFonts w:ascii="Arial" w:hAnsi="Arial" w:cs="Arial"/>
          <w:bCs/>
          <w:color w:val="000000" w:themeColor="text1"/>
          <w:lang w:val="de-DE"/>
        </w:rPr>
      </w:pPr>
      <w:r>
        <w:rPr>
          <w:rFonts w:ascii="Arial" w:hAnsi="Arial" w:cs="Arial"/>
          <w:bCs/>
          <w:color w:val="000000" w:themeColor="text1"/>
          <w:lang w:val="de-DE"/>
        </w:rPr>
        <w:t>Grafik</w:t>
      </w:r>
      <w:r w:rsidR="006F1336" w:rsidRPr="00970CDC">
        <w:rPr>
          <w:rFonts w:ascii="Arial" w:hAnsi="Arial" w:cs="Arial"/>
          <w:bCs/>
          <w:color w:val="000000" w:themeColor="text1"/>
          <w:lang w:val="de-DE"/>
        </w:rPr>
        <w:t>: Velux Commercial</w:t>
      </w:r>
    </w:p>
    <w:p w14:paraId="66676AD8" w14:textId="187584B0" w:rsidR="006F1336" w:rsidRPr="00F552C3" w:rsidRDefault="006F1336" w:rsidP="006F1336">
      <w:pPr>
        <w:rPr>
          <w:rFonts w:cstheme="minorHAnsi"/>
        </w:rPr>
      </w:pPr>
    </w:p>
    <w:p w14:paraId="1AD9CB19" w14:textId="2E7C2DD4" w:rsidR="009D3993" w:rsidRDefault="00157EF8" w:rsidP="00A15628">
      <w:pPr>
        <w:spacing w:after="120" w:line="360" w:lineRule="auto"/>
        <w:rPr>
          <w:rFonts w:ascii="Arial" w:hAnsi="Arial" w:cs="Arial"/>
          <w:b/>
          <w:bCs/>
          <w:lang w:val="fr-CH"/>
        </w:rPr>
      </w:pPr>
      <w:r>
        <w:rPr>
          <w:rFonts w:ascii="Arial" w:hAnsi="Arial" w:cs="Arial"/>
          <w:b/>
          <w:bCs/>
          <w:noProof/>
          <w:lang w:val="fr-CH"/>
        </w:rPr>
        <w:lastRenderedPageBreak/>
        <w:drawing>
          <wp:inline distT="0" distB="0" distL="0" distR="0" wp14:anchorId="6CF6F78D" wp14:editId="666FEFE2">
            <wp:extent cx="3240000" cy="2187325"/>
            <wp:effectExtent l="0" t="0" r="0" b="3810"/>
            <wp:docPr id="1085647258" name="Grafik 1" descr="Ein Bild, das Design, Lich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647258" name="Grafik 1" descr="Ein Bild, das Design, Licht enthält.&#10;&#10;KI-generierte Inhalte können fehlerhaft sein."/>
                    <pic:cNvPicPr/>
                  </pic:nvPicPr>
                  <pic:blipFill rotWithShape="1">
                    <a:blip r:embed="rId16" cstate="print">
                      <a:extLst>
                        <a:ext uri="{28A0092B-C50C-407E-A947-70E740481C1C}">
                          <a14:useLocalDpi xmlns:a14="http://schemas.microsoft.com/office/drawing/2010/main" val="0"/>
                        </a:ext>
                      </a:extLst>
                    </a:blip>
                    <a:srcRect t="19523" b="12967"/>
                    <a:stretch>
                      <a:fillRect/>
                    </a:stretch>
                  </pic:blipFill>
                  <pic:spPr bwMode="auto">
                    <a:xfrm>
                      <a:off x="0" y="0"/>
                      <a:ext cx="3240000" cy="2187325"/>
                    </a:xfrm>
                    <a:prstGeom prst="rect">
                      <a:avLst/>
                    </a:prstGeom>
                    <a:ln>
                      <a:noFill/>
                    </a:ln>
                    <a:extLst>
                      <a:ext uri="{53640926-AAD7-44D8-BBD7-CCE9431645EC}">
                        <a14:shadowObscured xmlns:a14="http://schemas.microsoft.com/office/drawing/2010/main"/>
                      </a:ext>
                    </a:extLst>
                  </pic:spPr>
                </pic:pic>
              </a:graphicData>
            </a:graphic>
          </wp:inline>
        </w:drawing>
      </w:r>
    </w:p>
    <w:p w14:paraId="763636E8" w14:textId="694C58D2" w:rsidR="00B62351" w:rsidRPr="00970CDC" w:rsidRDefault="00B62351" w:rsidP="00B62351">
      <w:pPr>
        <w:spacing w:after="0" w:line="360" w:lineRule="auto"/>
        <w:rPr>
          <w:rFonts w:ascii="Arial" w:hAnsi="Arial" w:cs="Arial"/>
          <w:bCs/>
          <w:color w:val="000000" w:themeColor="text1"/>
          <w:lang w:val="de-DE"/>
        </w:rPr>
      </w:pPr>
      <w:r w:rsidRPr="00970CDC">
        <w:rPr>
          <w:rFonts w:ascii="Arial" w:hAnsi="Arial" w:cs="Arial"/>
          <w:bCs/>
          <w:color w:val="000000" w:themeColor="text1"/>
          <w:lang w:val="de-DE"/>
        </w:rPr>
        <w:t>[</w:t>
      </w:r>
      <w:r w:rsidR="00C846AF">
        <w:rPr>
          <w:rFonts w:ascii="Arial" w:hAnsi="Arial" w:cs="Arial"/>
          <w:bCs/>
          <w:color w:val="000000" w:themeColor="text1"/>
          <w:lang w:val="de-DE"/>
        </w:rPr>
        <w:t>Grafik</w:t>
      </w:r>
      <w:r w:rsidRPr="00970CDC">
        <w:rPr>
          <w:rFonts w:ascii="Arial" w:hAnsi="Arial" w:cs="Arial"/>
          <w:color w:val="000000" w:themeColor="text1"/>
          <w:lang w:val="de-DE"/>
        </w:rPr>
        <w:t>:</w:t>
      </w:r>
      <w:r w:rsidRPr="00970CDC">
        <w:rPr>
          <w:rFonts w:ascii="Arial" w:hAnsi="Arial" w:cs="Arial"/>
          <w:bCs/>
          <w:color w:val="000000" w:themeColor="text1"/>
          <w:lang w:val="de-DE"/>
        </w:rPr>
        <w:t xml:space="preserve"> velux_com_</w:t>
      </w:r>
      <w:r w:rsidR="006B6600">
        <w:rPr>
          <w:rFonts w:ascii="Arial" w:hAnsi="Arial" w:cs="Arial"/>
          <w:bCs/>
          <w:color w:val="000000" w:themeColor="text1"/>
          <w:lang w:val="de-DE"/>
        </w:rPr>
        <w:t>gfk_aufsetzkranz_3</w:t>
      </w:r>
      <w:r w:rsidRPr="00970CDC">
        <w:rPr>
          <w:rFonts w:ascii="Arial" w:hAnsi="Arial" w:cs="Arial"/>
          <w:bCs/>
          <w:color w:val="000000" w:themeColor="text1"/>
          <w:lang w:val="de-DE"/>
        </w:rPr>
        <w:t>]</w:t>
      </w:r>
    </w:p>
    <w:p w14:paraId="18E55380" w14:textId="6616AE30" w:rsidR="00B62351" w:rsidRPr="00970CDC" w:rsidRDefault="006B6600" w:rsidP="006B6600">
      <w:pPr>
        <w:spacing w:after="0" w:line="360" w:lineRule="auto"/>
        <w:rPr>
          <w:rFonts w:ascii="Arial" w:hAnsi="Arial" w:cs="Arial"/>
          <w:bCs/>
          <w:color w:val="000000" w:themeColor="text1"/>
          <w:lang w:val="de-DE"/>
        </w:rPr>
      </w:pPr>
      <w:r w:rsidRPr="006B6600">
        <w:rPr>
          <w:rFonts w:ascii="Arial" w:hAnsi="Arial" w:cs="Arial"/>
          <w:bCs/>
          <w:i/>
          <w:color w:val="000000" w:themeColor="text1"/>
          <w:lang w:val="de-DE"/>
        </w:rPr>
        <w:t>Der Randsiebdruck</w:t>
      </w:r>
      <w:r>
        <w:rPr>
          <w:rFonts w:ascii="Arial" w:hAnsi="Arial" w:cs="Arial"/>
          <w:bCs/>
          <w:i/>
          <w:color w:val="000000" w:themeColor="text1"/>
          <w:lang w:val="de-DE"/>
        </w:rPr>
        <w:t xml:space="preserve"> auf der Scheibe sorgt einen</w:t>
      </w:r>
      <w:r w:rsidRPr="006B6600">
        <w:rPr>
          <w:rFonts w:ascii="Arial" w:hAnsi="Arial" w:cs="Arial"/>
          <w:bCs/>
          <w:i/>
          <w:color w:val="000000" w:themeColor="text1"/>
          <w:lang w:val="de-DE"/>
        </w:rPr>
        <w:t xml:space="preserve"> optisch ansprechende</w:t>
      </w:r>
      <w:r>
        <w:rPr>
          <w:rFonts w:ascii="Arial" w:hAnsi="Arial" w:cs="Arial"/>
          <w:bCs/>
          <w:i/>
          <w:color w:val="000000" w:themeColor="text1"/>
          <w:lang w:val="de-DE"/>
        </w:rPr>
        <w:t xml:space="preserve">n </w:t>
      </w:r>
      <w:r w:rsidRPr="006B6600">
        <w:rPr>
          <w:rFonts w:ascii="Arial" w:hAnsi="Arial" w:cs="Arial"/>
          <w:bCs/>
          <w:i/>
          <w:color w:val="000000" w:themeColor="text1"/>
          <w:lang w:val="de-DE"/>
        </w:rPr>
        <w:t xml:space="preserve">Abschluss und </w:t>
      </w:r>
      <w:r>
        <w:rPr>
          <w:rFonts w:ascii="Arial" w:hAnsi="Arial" w:cs="Arial"/>
          <w:bCs/>
          <w:i/>
          <w:color w:val="000000" w:themeColor="text1"/>
          <w:lang w:val="de-DE"/>
        </w:rPr>
        <w:t xml:space="preserve">dient zugleich </w:t>
      </w:r>
      <w:r w:rsidRPr="006B6600">
        <w:rPr>
          <w:rFonts w:ascii="Arial" w:hAnsi="Arial" w:cs="Arial"/>
          <w:bCs/>
          <w:i/>
          <w:color w:val="000000" w:themeColor="text1"/>
          <w:lang w:val="de-DE"/>
        </w:rPr>
        <w:t>als UV-Schutz für die darunterliegende</w:t>
      </w:r>
      <w:r>
        <w:rPr>
          <w:rFonts w:ascii="Arial" w:hAnsi="Arial" w:cs="Arial"/>
          <w:bCs/>
          <w:i/>
          <w:color w:val="000000" w:themeColor="text1"/>
          <w:lang w:val="de-DE"/>
        </w:rPr>
        <w:t xml:space="preserve"> </w:t>
      </w:r>
      <w:r w:rsidRPr="006B6600">
        <w:rPr>
          <w:rFonts w:ascii="Arial" w:hAnsi="Arial" w:cs="Arial"/>
          <w:bCs/>
          <w:i/>
          <w:color w:val="000000" w:themeColor="text1"/>
          <w:lang w:val="de-DE"/>
        </w:rPr>
        <w:t>Konstruktion.</w:t>
      </w:r>
    </w:p>
    <w:p w14:paraId="30C11AA9" w14:textId="77777777" w:rsidR="00B62351" w:rsidRPr="00970CDC" w:rsidRDefault="00B62351" w:rsidP="00B62351">
      <w:pPr>
        <w:spacing w:after="120" w:line="360" w:lineRule="auto"/>
        <w:jc w:val="right"/>
        <w:rPr>
          <w:rFonts w:ascii="Arial" w:hAnsi="Arial" w:cs="Arial"/>
          <w:bCs/>
          <w:color w:val="000000" w:themeColor="text1"/>
          <w:lang w:val="de-DE"/>
        </w:rPr>
      </w:pPr>
      <w:r>
        <w:rPr>
          <w:rFonts w:ascii="Arial" w:hAnsi="Arial" w:cs="Arial"/>
          <w:bCs/>
          <w:color w:val="000000" w:themeColor="text1"/>
          <w:lang w:val="de-DE"/>
        </w:rPr>
        <w:t>Grafik</w:t>
      </w:r>
      <w:r w:rsidRPr="00970CDC">
        <w:rPr>
          <w:rFonts w:ascii="Arial" w:hAnsi="Arial" w:cs="Arial"/>
          <w:bCs/>
          <w:color w:val="000000" w:themeColor="text1"/>
          <w:lang w:val="de-DE"/>
        </w:rPr>
        <w:t>: Velux Commercial</w:t>
      </w:r>
    </w:p>
    <w:p w14:paraId="3FAFD8C8" w14:textId="77777777" w:rsidR="00B62351" w:rsidRPr="0006525D" w:rsidRDefault="00B62351" w:rsidP="00A15628">
      <w:pPr>
        <w:spacing w:after="120" w:line="360" w:lineRule="auto"/>
        <w:rPr>
          <w:rFonts w:ascii="Arial" w:hAnsi="Arial" w:cs="Arial"/>
          <w:b/>
          <w:bCs/>
          <w:lang w:val="fr-CH"/>
        </w:rPr>
      </w:pPr>
    </w:p>
    <w:p w14:paraId="134D1B0C" w14:textId="5F148024" w:rsidR="009879A1" w:rsidRPr="00275346" w:rsidRDefault="009879A1" w:rsidP="009879A1">
      <w:pPr>
        <w:spacing w:after="120" w:line="240" w:lineRule="auto"/>
        <w:rPr>
          <w:rFonts w:ascii="Arial" w:hAnsi="Arial" w:cs="Arial"/>
          <w:b/>
          <w:bCs/>
          <w:sz w:val="20"/>
          <w:szCs w:val="20"/>
          <w:lang w:val="de-DE"/>
        </w:rPr>
      </w:pPr>
      <w:r w:rsidRPr="00275346">
        <w:rPr>
          <w:rFonts w:ascii="Arial" w:hAnsi="Arial" w:cs="Arial"/>
          <w:b/>
          <w:bCs/>
          <w:sz w:val="20"/>
          <w:szCs w:val="20"/>
          <w:lang w:val="de-DE"/>
        </w:rPr>
        <w:t>Über VELUX Commercial</w:t>
      </w:r>
    </w:p>
    <w:p w14:paraId="4E430ABE" w14:textId="77E6FAB5" w:rsidR="009879A1" w:rsidRPr="009879A1" w:rsidRDefault="009879A1" w:rsidP="009879A1">
      <w:pPr>
        <w:spacing w:after="120" w:line="240" w:lineRule="auto"/>
        <w:rPr>
          <w:rFonts w:ascii="Arial" w:hAnsi="Arial" w:cs="Arial"/>
          <w:sz w:val="20"/>
          <w:szCs w:val="20"/>
          <w:lang w:val="de-DE"/>
        </w:rPr>
      </w:pPr>
      <w:bookmarkStart w:id="3" w:name="_Hlk151370440"/>
      <w:r w:rsidRPr="009879A1">
        <w:rPr>
          <w:rFonts w:ascii="Arial" w:hAnsi="Arial" w:cs="Arial"/>
          <w:sz w:val="20"/>
          <w:szCs w:val="20"/>
          <w:lang w:val="de-DE"/>
        </w:rPr>
        <w:t xml:space="preserve">VELUX Commercial bietet Baufachleuten Unterstützung </w:t>
      </w:r>
      <w:r w:rsidR="00A448E9">
        <w:rPr>
          <w:rFonts w:ascii="Arial" w:hAnsi="Arial" w:cs="Arial"/>
          <w:sz w:val="20"/>
          <w:szCs w:val="20"/>
          <w:lang w:val="de-DE"/>
        </w:rPr>
        <w:t xml:space="preserve">bei der Realisierung von </w:t>
      </w:r>
      <w:r w:rsidR="00A448E9" w:rsidRPr="009879A1">
        <w:rPr>
          <w:rFonts w:ascii="Arial" w:hAnsi="Arial" w:cs="Arial"/>
          <w:sz w:val="20"/>
          <w:szCs w:val="20"/>
          <w:lang w:val="de-DE"/>
        </w:rPr>
        <w:t>Tageslicht- und Lüftungslösungen</w:t>
      </w:r>
      <w:r w:rsidR="00A448E9">
        <w:rPr>
          <w:rFonts w:ascii="Arial" w:hAnsi="Arial" w:cs="Arial"/>
          <w:sz w:val="20"/>
          <w:szCs w:val="20"/>
          <w:lang w:val="de-DE"/>
        </w:rPr>
        <w:t>:</w:t>
      </w:r>
      <w:r w:rsidR="00A448E9" w:rsidRPr="009879A1" w:rsidDel="0022586C">
        <w:rPr>
          <w:rFonts w:ascii="Arial" w:hAnsi="Arial" w:cs="Arial"/>
          <w:sz w:val="20"/>
          <w:szCs w:val="20"/>
          <w:lang w:val="de-DE"/>
        </w:rPr>
        <w:t xml:space="preserve"> </w:t>
      </w:r>
      <w:r w:rsidRPr="009879A1">
        <w:rPr>
          <w:rFonts w:ascii="Arial" w:hAnsi="Arial" w:cs="Arial"/>
          <w:sz w:val="20"/>
          <w:szCs w:val="20"/>
          <w:lang w:val="de-DE"/>
        </w:rPr>
        <w:t xml:space="preserve"> von der Planung über die Lieferung bis hin zur Wartung.</w:t>
      </w:r>
      <w:r w:rsidR="00760B8F">
        <w:rPr>
          <w:rFonts w:ascii="Arial" w:hAnsi="Arial" w:cs="Arial"/>
          <w:sz w:val="20"/>
          <w:szCs w:val="20"/>
          <w:lang w:val="de-DE"/>
        </w:rPr>
        <w:t xml:space="preserve"> </w:t>
      </w:r>
      <w:r w:rsidRPr="009879A1">
        <w:rPr>
          <w:rFonts w:ascii="Arial" w:hAnsi="Arial" w:cs="Arial"/>
          <w:sz w:val="20"/>
          <w:szCs w:val="20"/>
          <w:lang w:val="de-DE"/>
        </w:rPr>
        <w:t>Das Produktprogramm reicht von hochwertigen, maßgefertigten Verglasungslösungen für prestigeträchtige architektonische Gebäude bis hin zu Kuppeln und Lichtbändern für industrielle Gebäude wie Lagerhallen</w:t>
      </w:r>
      <w:r w:rsidR="00366CCA">
        <w:rPr>
          <w:rFonts w:ascii="Arial" w:hAnsi="Arial" w:cs="Arial"/>
          <w:sz w:val="20"/>
          <w:szCs w:val="20"/>
          <w:lang w:val="de-DE"/>
        </w:rPr>
        <w:t xml:space="preserve"> und Produktionsstätten</w:t>
      </w:r>
      <w:r w:rsidRPr="009879A1">
        <w:rPr>
          <w:rFonts w:ascii="Arial" w:hAnsi="Arial" w:cs="Arial"/>
          <w:sz w:val="20"/>
          <w:szCs w:val="20"/>
          <w:lang w:val="de-DE"/>
        </w:rPr>
        <w:t xml:space="preserve">. Mit dem breit gefächerten Produktprogramm und der Expertise in den Bereichen Tageslicht, </w:t>
      </w:r>
      <w:r w:rsidR="00953C4C">
        <w:rPr>
          <w:rFonts w:ascii="Arial" w:hAnsi="Arial" w:cs="Arial"/>
          <w:sz w:val="20"/>
          <w:szCs w:val="20"/>
          <w:lang w:val="de-DE"/>
        </w:rPr>
        <w:t>Komfortlüftung</w:t>
      </w:r>
      <w:r w:rsidR="00953C4C" w:rsidRPr="009879A1">
        <w:rPr>
          <w:rFonts w:ascii="Arial" w:hAnsi="Arial" w:cs="Arial"/>
          <w:sz w:val="20"/>
          <w:szCs w:val="20"/>
          <w:lang w:val="de-DE"/>
        </w:rPr>
        <w:t xml:space="preserve"> </w:t>
      </w:r>
      <w:r w:rsidRPr="009879A1">
        <w:rPr>
          <w:rFonts w:ascii="Arial" w:hAnsi="Arial" w:cs="Arial"/>
          <w:sz w:val="20"/>
          <w:szCs w:val="20"/>
          <w:lang w:val="de-DE"/>
        </w:rPr>
        <w:t>und Rauchabzug sowie der Übernahme von Service- und Wartungsleistungen bietet das Unternehmen seinen Kunden Unterstützung während des gesamten Bauprozesses.</w:t>
      </w:r>
    </w:p>
    <w:p w14:paraId="625F0A1D" w14:textId="61661760" w:rsidR="009879A1" w:rsidRPr="009879A1" w:rsidRDefault="009879A1" w:rsidP="009879A1">
      <w:pPr>
        <w:spacing w:after="120" w:line="240" w:lineRule="auto"/>
        <w:rPr>
          <w:rFonts w:ascii="Arial" w:hAnsi="Arial" w:cs="Arial"/>
          <w:sz w:val="20"/>
          <w:szCs w:val="20"/>
          <w:lang w:val="de-DE"/>
        </w:rPr>
      </w:pPr>
      <w:r w:rsidRPr="009879A1">
        <w:rPr>
          <w:rFonts w:ascii="Arial" w:hAnsi="Arial" w:cs="Arial"/>
          <w:sz w:val="20"/>
          <w:szCs w:val="20"/>
          <w:lang w:val="de-DE"/>
        </w:rPr>
        <w:t>1.100 Menschen arbeiten in 15 Ländern in den Bereichen Beschaffung, Herstellung, Vertrieb und globaler Support.</w:t>
      </w:r>
      <w:r w:rsidR="00760B8F">
        <w:rPr>
          <w:rFonts w:ascii="Arial" w:hAnsi="Arial" w:cs="Arial"/>
          <w:sz w:val="20"/>
          <w:szCs w:val="20"/>
          <w:lang w:val="de-DE"/>
        </w:rPr>
        <w:t xml:space="preserve"> </w:t>
      </w:r>
      <w:r w:rsidRPr="009879A1">
        <w:rPr>
          <w:rFonts w:ascii="Arial" w:hAnsi="Arial" w:cs="Arial"/>
          <w:sz w:val="20"/>
          <w:szCs w:val="20"/>
          <w:lang w:val="de-DE"/>
        </w:rPr>
        <w:t xml:space="preserve">VELUX Commercial ist ein Geschäftsbereich der VELUX Gruppe, der 2019 gegründet wurde und die früheren Organisationen JET, </w:t>
      </w:r>
      <w:proofErr w:type="spellStart"/>
      <w:r w:rsidRPr="009879A1">
        <w:rPr>
          <w:rFonts w:ascii="Arial" w:hAnsi="Arial" w:cs="Arial"/>
          <w:sz w:val="20"/>
          <w:szCs w:val="20"/>
          <w:lang w:val="de-DE"/>
        </w:rPr>
        <w:t>Vitral</w:t>
      </w:r>
      <w:proofErr w:type="spellEnd"/>
      <w:r w:rsidRPr="009879A1">
        <w:rPr>
          <w:rFonts w:ascii="Arial" w:hAnsi="Arial" w:cs="Arial"/>
          <w:sz w:val="20"/>
          <w:szCs w:val="20"/>
          <w:lang w:val="de-DE"/>
        </w:rPr>
        <w:t xml:space="preserve"> und VELUX Modular Skylights umfasst.</w:t>
      </w:r>
    </w:p>
    <w:p w14:paraId="7313D366" w14:textId="4C93A014" w:rsidR="009879A1" w:rsidRPr="009879A1" w:rsidRDefault="009879A1" w:rsidP="009879A1">
      <w:pPr>
        <w:spacing w:after="120" w:line="240" w:lineRule="auto"/>
        <w:rPr>
          <w:rFonts w:ascii="Arial" w:hAnsi="Arial" w:cs="Arial"/>
          <w:sz w:val="20"/>
          <w:szCs w:val="20"/>
          <w:lang w:val="de-DE"/>
        </w:rPr>
      </w:pPr>
      <w:r w:rsidRPr="009879A1">
        <w:rPr>
          <w:rFonts w:ascii="Arial" w:hAnsi="Arial" w:cs="Arial"/>
          <w:sz w:val="20"/>
          <w:szCs w:val="20"/>
          <w:lang w:val="de-DE"/>
        </w:rPr>
        <w:t xml:space="preserve">Mehr Informationen über VELUX Commercial unter: </w:t>
      </w:r>
      <w:hyperlink r:id="rId17" w:history="1">
        <w:r w:rsidR="00637D51" w:rsidRPr="00F573EB">
          <w:rPr>
            <w:rStyle w:val="Hyperlink"/>
            <w:rFonts w:ascii="Arial" w:hAnsi="Arial" w:cs="Arial"/>
            <w:sz w:val="20"/>
            <w:szCs w:val="20"/>
            <w:lang w:val="de-DE"/>
          </w:rPr>
          <w:t>www.veluxcommercial.de</w:t>
        </w:r>
      </w:hyperlink>
      <w:r w:rsidR="00637D51">
        <w:rPr>
          <w:rFonts w:ascii="Arial" w:hAnsi="Arial" w:cs="Arial"/>
          <w:sz w:val="20"/>
          <w:szCs w:val="20"/>
          <w:lang w:val="de-DE"/>
        </w:rPr>
        <w:t xml:space="preserve"> </w:t>
      </w:r>
    </w:p>
    <w:bookmarkEnd w:id="3"/>
    <w:p w14:paraId="2516B10B" w14:textId="5AA1DA3A" w:rsidR="00A15628" w:rsidRPr="00954F21" w:rsidRDefault="00A15628" w:rsidP="009879A1">
      <w:pPr>
        <w:spacing w:after="120" w:line="240" w:lineRule="auto"/>
        <w:rPr>
          <w:rFonts w:ascii="Arial" w:hAnsi="Arial" w:cs="Arial"/>
          <w:b/>
          <w:bCs/>
          <w:lang w:val="de-DE"/>
        </w:rPr>
      </w:pPr>
    </w:p>
    <w:p w14:paraId="4CDDBE50" w14:textId="6C7023B4" w:rsidR="0005737A" w:rsidRPr="008A1940" w:rsidRDefault="0005737A" w:rsidP="008A1940">
      <w:pPr>
        <w:spacing w:after="0" w:line="240" w:lineRule="auto"/>
        <w:rPr>
          <w:rFonts w:ascii="Arial" w:hAnsi="Arial" w:cs="Arial"/>
          <w:b/>
          <w:sz w:val="20"/>
          <w:szCs w:val="20"/>
          <w:lang w:val="de-DE"/>
        </w:rPr>
      </w:pPr>
      <w:bookmarkStart w:id="4" w:name="_Hlk151370319"/>
      <w:r w:rsidRPr="008A1940">
        <w:rPr>
          <w:rFonts w:ascii="Arial" w:hAnsi="Arial" w:cs="Arial"/>
          <w:b/>
          <w:bCs/>
          <w:sz w:val="20"/>
          <w:szCs w:val="20"/>
          <w:lang w:val="de-DE"/>
        </w:rPr>
        <w:t>Über die VELUX Gruppe</w:t>
      </w:r>
    </w:p>
    <w:p w14:paraId="0416C770" w14:textId="2F946FEA" w:rsidR="00A15628" w:rsidRPr="008A1940" w:rsidRDefault="0005737A" w:rsidP="008A1940">
      <w:pPr>
        <w:spacing w:after="0" w:line="240" w:lineRule="auto"/>
        <w:rPr>
          <w:rFonts w:ascii="Arial" w:hAnsi="Arial" w:cs="Arial"/>
          <w:sz w:val="20"/>
          <w:szCs w:val="20"/>
          <w:lang w:val="de-DE"/>
        </w:rPr>
      </w:pPr>
      <w:bookmarkStart w:id="5" w:name="_Hlk151370310"/>
      <w:bookmarkEnd w:id="4"/>
      <w:r w:rsidRPr="008A1940">
        <w:rPr>
          <w:rFonts w:ascii="Arial" w:hAnsi="Arial" w:cs="Arial"/>
          <w:sz w:val="20"/>
          <w:szCs w:val="20"/>
          <w:lang w:val="de-DE"/>
        </w:rPr>
        <w:t xml:space="preserve">Seit über </w:t>
      </w:r>
      <w:r w:rsidR="00DB194D">
        <w:rPr>
          <w:rFonts w:ascii="Arial" w:hAnsi="Arial" w:cs="Arial"/>
          <w:sz w:val="20"/>
          <w:szCs w:val="20"/>
          <w:lang w:val="de-DE"/>
        </w:rPr>
        <w:t>80</w:t>
      </w:r>
      <w:r w:rsidRPr="008A1940">
        <w:rPr>
          <w:rFonts w:ascii="Arial" w:hAnsi="Arial" w:cs="Arial"/>
          <w:sz w:val="20"/>
          <w:szCs w:val="20"/>
          <w:lang w:val="de-DE"/>
        </w:rPr>
        <w:t xml:space="preserve">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w:t>
      </w:r>
      <w:r w:rsidR="00446C50">
        <w:rPr>
          <w:rFonts w:ascii="Arial" w:hAnsi="Arial" w:cs="Arial"/>
          <w:sz w:val="20"/>
          <w:szCs w:val="20"/>
          <w:lang w:val="de-DE"/>
        </w:rPr>
        <w:t>36</w:t>
      </w:r>
      <w:r w:rsidRPr="008A1940">
        <w:rPr>
          <w:rFonts w:ascii="Arial" w:hAnsi="Arial" w:cs="Arial"/>
          <w:sz w:val="20"/>
          <w:szCs w:val="20"/>
          <w:lang w:val="de-DE"/>
        </w:rPr>
        <w:t xml:space="preserve"> Ländern und ca. 11.000 Mitarbeitern weltweit tätig. Sie gehört zur VKR Holding A/S, einer Aktiengesellschaft nach dänischem Recht im Alleineigentum von gemeinnützigen Stiftungen (VELUX STIFTUNGEN) und der Familie des Unternehmensgründers. 20</w:t>
      </w:r>
      <w:r w:rsidR="000B663E">
        <w:rPr>
          <w:rFonts w:ascii="Arial" w:hAnsi="Arial" w:cs="Arial"/>
          <w:sz w:val="20"/>
          <w:szCs w:val="20"/>
          <w:lang w:val="de-DE"/>
        </w:rPr>
        <w:t>22</w:t>
      </w:r>
      <w:r w:rsidRPr="008A1940">
        <w:rPr>
          <w:rFonts w:ascii="Arial" w:hAnsi="Arial" w:cs="Arial"/>
          <w:sz w:val="20"/>
          <w:szCs w:val="20"/>
          <w:lang w:val="de-DE"/>
        </w:rPr>
        <w:t xml:space="preserve"> erwirtschaftete die</w:t>
      </w:r>
      <w:r w:rsidR="00A72D69">
        <w:rPr>
          <w:rFonts w:ascii="Arial" w:hAnsi="Arial" w:cs="Arial"/>
          <w:sz w:val="20"/>
          <w:szCs w:val="20"/>
          <w:lang w:val="de-DE"/>
        </w:rPr>
        <w:t xml:space="preserve"> V</w:t>
      </w:r>
      <w:r w:rsidR="00C373E5">
        <w:rPr>
          <w:rFonts w:ascii="Arial" w:hAnsi="Arial" w:cs="Arial"/>
          <w:sz w:val="20"/>
          <w:szCs w:val="20"/>
          <w:lang w:val="de-DE"/>
        </w:rPr>
        <w:t>ELUX Gruppe einen Gesamtumsatz von 2,99 Mrd. EUR, die</w:t>
      </w:r>
      <w:r w:rsidRPr="008A1940">
        <w:rPr>
          <w:rFonts w:ascii="Arial" w:hAnsi="Arial" w:cs="Arial"/>
          <w:sz w:val="20"/>
          <w:szCs w:val="20"/>
          <w:lang w:val="de-DE"/>
        </w:rPr>
        <w:t xml:space="preserve"> VKR Holding </w:t>
      </w:r>
      <w:r w:rsidR="004F7580">
        <w:rPr>
          <w:rFonts w:ascii="Arial" w:hAnsi="Arial" w:cs="Arial"/>
          <w:sz w:val="20"/>
          <w:szCs w:val="20"/>
          <w:lang w:val="de-DE"/>
        </w:rPr>
        <w:t xml:space="preserve">erzielte </w:t>
      </w:r>
      <w:r w:rsidRPr="008A1940">
        <w:rPr>
          <w:rFonts w:ascii="Arial" w:hAnsi="Arial" w:cs="Arial"/>
          <w:sz w:val="20"/>
          <w:szCs w:val="20"/>
          <w:lang w:val="de-DE"/>
        </w:rPr>
        <w:t xml:space="preserve">einen Gesamtumsatz von </w:t>
      </w:r>
      <w:r w:rsidR="00EE7771">
        <w:rPr>
          <w:rFonts w:ascii="Arial" w:hAnsi="Arial" w:cs="Arial"/>
          <w:sz w:val="20"/>
          <w:szCs w:val="20"/>
          <w:lang w:val="de-DE"/>
        </w:rPr>
        <w:t>4</w:t>
      </w:r>
      <w:r w:rsidRPr="008A1940">
        <w:rPr>
          <w:rFonts w:ascii="Arial" w:hAnsi="Arial" w:cs="Arial"/>
          <w:sz w:val="20"/>
          <w:szCs w:val="20"/>
          <w:lang w:val="de-DE"/>
        </w:rPr>
        <w:t>,</w:t>
      </w:r>
      <w:r w:rsidR="00EE7771">
        <w:rPr>
          <w:rFonts w:ascii="Arial" w:hAnsi="Arial" w:cs="Arial"/>
          <w:sz w:val="20"/>
          <w:szCs w:val="20"/>
          <w:lang w:val="de-DE"/>
        </w:rPr>
        <w:t>29</w:t>
      </w:r>
      <w:r w:rsidRPr="008A1940">
        <w:rPr>
          <w:rFonts w:ascii="Arial" w:hAnsi="Arial" w:cs="Arial"/>
          <w:sz w:val="20"/>
          <w:szCs w:val="20"/>
          <w:lang w:val="de-DE"/>
        </w:rPr>
        <w:t xml:space="preserve"> Mrd. EUR und die VELUX STIFTUNGEN spendeten 1</w:t>
      </w:r>
      <w:r w:rsidR="00EE7771">
        <w:rPr>
          <w:rFonts w:ascii="Arial" w:hAnsi="Arial" w:cs="Arial"/>
          <w:sz w:val="20"/>
          <w:szCs w:val="20"/>
          <w:lang w:val="de-DE"/>
        </w:rPr>
        <w:t>81</w:t>
      </w:r>
      <w:r w:rsidRPr="008A1940">
        <w:rPr>
          <w:rFonts w:ascii="Arial" w:hAnsi="Arial" w:cs="Arial"/>
          <w:sz w:val="20"/>
          <w:szCs w:val="20"/>
          <w:lang w:val="de-DE"/>
        </w:rPr>
        <w:t xml:space="preserve"> Mio. EUR für wohltätige Zwecke. </w:t>
      </w:r>
    </w:p>
    <w:p w14:paraId="71DAEE22" w14:textId="40FD15DF" w:rsidR="0005737A" w:rsidRDefault="0005737A" w:rsidP="00A15628">
      <w:pPr>
        <w:spacing w:after="120" w:line="240" w:lineRule="auto"/>
        <w:rPr>
          <w:rFonts w:ascii="Arial" w:hAnsi="Arial" w:cs="Arial"/>
          <w:sz w:val="20"/>
          <w:szCs w:val="20"/>
          <w:lang w:val="de-DE"/>
        </w:rPr>
      </w:pPr>
      <w:r w:rsidRPr="008A1940">
        <w:rPr>
          <w:rFonts w:ascii="Arial" w:hAnsi="Arial" w:cs="Arial"/>
          <w:sz w:val="20"/>
          <w:szCs w:val="20"/>
          <w:lang w:val="de-DE"/>
        </w:rPr>
        <w:lastRenderedPageBreak/>
        <w:t xml:space="preserve">Weitere Informationen finden Sie im Internet unter </w:t>
      </w:r>
      <w:hyperlink r:id="rId18" w:history="1">
        <w:r w:rsidRPr="008A1940">
          <w:rPr>
            <w:rStyle w:val="Hyperlink"/>
            <w:rFonts w:ascii="Arial" w:hAnsi="Arial" w:cs="Arial"/>
            <w:sz w:val="20"/>
            <w:szCs w:val="20"/>
            <w:lang w:val="de-DE"/>
          </w:rPr>
          <w:t>www.velux.com</w:t>
        </w:r>
      </w:hyperlink>
      <w:r w:rsidRPr="008A1940">
        <w:rPr>
          <w:rFonts w:ascii="Arial" w:hAnsi="Arial" w:cs="Arial"/>
          <w:sz w:val="20"/>
          <w:szCs w:val="20"/>
          <w:lang w:val="de-DE"/>
        </w:rPr>
        <w:t>.</w:t>
      </w:r>
      <w:r w:rsidR="005C0AA9">
        <w:rPr>
          <w:rFonts w:ascii="Arial" w:hAnsi="Arial" w:cs="Arial"/>
          <w:sz w:val="20"/>
          <w:szCs w:val="20"/>
          <w:lang w:val="de-DE"/>
        </w:rPr>
        <w:t xml:space="preserve"> </w:t>
      </w:r>
    </w:p>
    <w:p w14:paraId="5A8A6FC5" w14:textId="77777777" w:rsidR="00DB194D" w:rsidRPr="005C0AA9" w:rsidRDefault="00DB194D" w:rsidP="00A15628">
      <w:pPr>
        <w:spacing w:after="120" w:line="240" w:lineRule="auto"/>
        <w:rPr>
          <w:rFonts w:ascii="Arial" w:hAnsi="Arial" w:cs="Arial"/>
          <w:sz w:val="20"/>
          <w:szCs w:val="20"/>
          <w:lang w:val="de-DE"/>
        </w:rPr>
      </w:pPr>
    </w:p>
    <w:bookmarkEnd w:id="5"/>
    <w:p w14:paraId="3CF8576A" w14:textId="77777777" w:rsidR="00A15628" w:rsidRPr="005C0AA9" w:rsidRDefault="00A15628" w:rsidP="00B06EB7">
      <w:pPr>
        <w:rPr>
          <w:rFonts w:ascii="Arial" w:hAnsi="Arial" w:cs="Arial"/>
          <w:bCs/>
          <w:color w:val="000000" w:themeColor="text1"/>
          <w:lang w:val="de-DE"/>
        </w:rPr>
      </w:pPr>
    </w:p>
    <w:p w14:paraId="423770F5" w14:textId="77777777" w:rsidR="00486505" w:rsidRPr="00954F21" w:rsidRDefault="00486505" w:rsidP="00A15628">
      <w:pPr>
        <w:spacing w:after="0" w:line="240" w:lineRule="auto"/>
        <w:rPr>
          <w:rFonts w:ascii="Arial" w:eastAsia="Times New Roman" w:hAnsi="Arial" w:cs="Arial"/>
          <w:b/>
          <w:bCs/>
          <w:sz w:val="20"/>
          <w:szCs w:val="20"/>
          <w:lang w:val="de-DE" w:eastAsia="de-DE"/>
        </w:rPr>
      </w:pPr>
      <w:r w:rsidRPr="00954F21">
        <w:rPr>
          <w:rFonts w:ascii="Arial" w:eastAsia="Times New Roman" w:hAnsi="Arial" w:cs="Arial"/>
          <w:b/>
          <w:bCs/>
          <w:sz w:val="20"/>
          <w:szCs w:val="20"/>
          <w:lang w:val="de-DE" w:eastAsia="de-DE"/>
        </w:rPr>
        <w:t>Kontakt Presse:</w:t>
      </w:r>
    </w:p>
    <w:tbl>
      <w:tblPr>
        <w:tblW w:w="8155" w:type="dxa"/>
        <w:tblLook w:val="01E0" w:firstRow="1" w:lastRow="1" w:firstColumn="1" w:lastColumn="1" w:noHBand="0" w:noVBand="0"/>
      </w:tblPr>
      <w:tblGrid>
        <w:gridCol w:w="4145"/>
        <w:gridCol w:w="4010"/>
      </w:tblGrid>
      <w:tr w:rsidR="006C2963" w:rsidRPr="005A2440" w14:paraId="5386D02E" w14:textId="77777777" w:rsidTr="008F101A">
        <w:trPr>
          <w:trHeight w:val="1692"/>
        </w:trPr>
        <w:tc>
          <w:tcPr>
            <w:tcW w:w="4145" w:type="dxa"/>
          </w:tcPr>
          <w:p w14:paraId="14A60477" w14:textId="36FA4795" w:rsidR="006C2963" w:rsidRPr="00275346" w:rsidRDefault="006C2963" w:rsidP="00BB600D">
            <w:pPr>
              <w:spacing w:line="240" w:lineRule="auto"/>
              <w:rPr>
                <w:rFonts w:ascii="Arial" w:hAnsi="Arial" w:cs="Arial"/>
                <w:bCs/>
                <w:sz w:val="20"/>
                <w:lang w:val="fr-CH"/>
              </w:rPr>
            </w:pPr>
            <w:r w:rsidRPr="00BB600D">
              <w:rPr>
                <w:rFonts w:ascii="Arial" w:hAnsi="Arial" w:cs="Arial"/>
                <w:bCs/>
                <w:sz w:val="20"/>
                <w:lang w:val="fr-CH"/>
              </w:rPr>
              <w:t xml:space="preserve">VELUX Commercial </w:t>
            </w:r>
            <w:r w:rsidR="00BB600D">
              <w:rPr>
                <w:rFonts w:ascii="Arial" w:hAnsi="Arial" w:cs="Arial"/>
                <w:bCs/>
                <w:sz w:val="20"/>
                <w:lang w:val="fr-CH"/>
              </w:rPr>
              <w:br/>
            </w:r>
            <w:proofErr w:type="spellStart"/>
            <w:r w:rsidRPr="00BB600D">
              <w:rPr>
                <w:rFonts w:ascii="Arial" w:hAnsi="Arial" w:cs="Arial"/>
                <w:bCs/>
                <w:sz w:val="20"/>
                <w:lang w:val="fr-CH"/>
              </w:rPr>
              <w:t>Regional</w:t>
            </w:r>
            <w:proofErr w:type="spellEnd"/>
            <w:r w:rsidRPr="00BB600D">
              <w:rPr>
                <w:rFonts w:ascii="Arial" w:hAnsi="Arial" w:cs="Arial"/>
                <w:bCs/>
                <w:sz w:val="20"/>
                <w:lang w:val="fr-CH"/>
              </w:rPr>
              <w:t xml:space="preserve"> Marketing Manager </w:t>
            </w:r>
            <w:r w:rsidR="0074357B">
              <w:rPr>
                <w:rFonts w:ascii="Arial" w:hAnsi="Arial" w:cs="Arial"/>
                <w:bCs/>
                <w:sz w:val="20"/>
                <w:lang w:val="fr-CH"/>
              </w:rPr>
              <w:br/>
            </w:r>
            <w:r w:rsidRPr="00BB600D">
              <w:rPr>
                <w:rFonts w:ascii="Arial" w:hAnsi="Arial" w:cs="Arial"/>
                <w:bCs/>
                <w:sz w:val="20"/>
                <w:lang w:val="fr-CH"/>
              </w:rPr>
              <w:t>Lisa Roßmann</w:t>
            </w:r>
            <w:r w:rsidR="00275346">
              <w:rPr>
                <w:rFonts w:ascii="Arial" w:hAnsi="Arial" w:cs="Arial"/>
                <w:bCs/>
                <w:sz w:val="20"/>
                <w:lang w:val="fr-CH"/>
              </w:rPr>
              <w:br/>
            </w:r>
            <w:r w:rsidRPr="00BB600D">
              <w:rPr>
                <w:rFonts w:ascii="Arial" w:hAnsi="Arial" w:cs="Arial"/>
                <w:bCs/>
                <w:sz w:val="20"/>
              </w:rPr>
              <w:t>Veluxstraße 1</w:t>
            </w:r>
            <w:r w:rsidR="00275346">
              <w:rPr>
                <w:rFonts w:ascii="Arial" w:hAnsi="Arial" w:cs="Arial"/>
                <w:bCs/>
                <w:sz w:val="20"/>
              </w:rPr>
              <w:br/>
            </w:r>
            <w:r w:rsidRPr="00BB600D">
              <w:rPr>
                <w:rFonts w:ascii="Arial" w:hAnsi="Arial" w:cs="Arial"/>
                <w:bCs/>
                <w:sz w:val="20"/>
              </w:rPr>
              <w:t>2120 Wolkersdorf (AUT)</w:t>
            </w:r>
            <w:r w:rsidR="00275346">
              <w:rPr>
                <w:rFonts w:ascii="Arial" w:hAnsi="Arial" w:cs="Arial"/>
                <w:bCs/>
                <w:sz w:val="20"/>
              </w:rPr>
              <w:br/>
            </w:r>
            <w:proofErr w:type="gramStart"/>
            <w:r w:rsidRPr="00BB600D">
              <w:rPr>
                <w:rFonts w:ascii="Arial" w:hAnsi="Arial" w:cs="Arial"/>
                <w:bCs/>
                <w:sz w:val="20"/>
              </w:rPr>
              <w:t>Tel:</w:t>
            </w:r>
            <w:proofErr w:type="gramEnd"/>
            <w:r w:rsidRPr="00BB600D">
              <w:rPr>
                <w:rFonts w:ascii="Arial" w:hAnsi="Arial" w:cs="Arial"/>
                <w:bCs/>
                <w:sz w:val="20"/>
              </w:rPr>
              <w:t xml:space="preserve"> +43-720-1052-68 </w:t>
            </w:r>
            <w:r w:rsidR="00275346">
              <w:rPr>
                <w:rFonts w:ascii="Arial" w:hAnsi="Arial" w:cs="Arial"/>
                <w:bCs/>
                <w:sz w:val="20"/>
              </w:rPr>
              <w:br/>
            </w:r>
            <w:proofErr w:type="gramStart"/>
            <w:r w:rsidRPr="00BB600D">
              <w:rPr>
                <w:rFonts w:ascii="Arial" w:hAnsi="Arial" w:cs="Arial"/>
                <w:bCs/>
                <w:sz w:val="20"/>
                <w:lang w:val="de-AT"/>
              </w:rPr>
              <w:t>Mail:</w:t>
            </w:r>
            <w:proofErr w:type="gramEnd"/>
            <w:r w:rsidRPr="00BB600D">
              <w:rPr>
                <w:rFonts w:ascii="Arial" w:hAnsi="Arial" w:cs="Arial"/>
                <w:bCs/>
                <w:sz w:val="20"/>
                <w:lang w:val="de-AT"/>
              </w:rPr>
              <w:t xml:space="preserve"> lisa.rossmann@velux.com</w:t>
            </w:r>
          </w:p>
        </w:tc>
        <w:tc>
          <w:tcPr>
            <w:tcW w:w="4010" w:type="dxa"/>
          </w:tcPr>
          <w:p w14:paraId="4B7E9E2C" w14:textId="7B62E77B" w:rsidR="006C2963" w:rsidRPr="0006525D" w:rsidRDefault="006C2963" w:rsidP="00BB600D">
            <w:pPr>
              <w:spacing w:line="240" w:lineRule="auto"/>
              <w:rPr>
                <w:rFonts w:ascii="Arial" w:hAnsi="Arial" w:cs="Arial"/>
                <w:bCs/>
                <w:sz w:val="20"/>
                <w:lang w:val="de-AT"/>
              </w:rPr>
            </w:pPr>
            <w:r w:rsidRPr="0006525D">
              <w:rPr>
                <w:rFonts w:ascii="Arial" w:hAnsi="Arial" w:cs="Arial"/>
                <w:bCs/>
                <w:sz w:val="20"/>
                <w:lang w:val="de-AT"/>
              </w:rPr>
              <w:t>FAKTOR 3 AG</w:t>
            </w:r>
            <w:r w:rsidR="00275346" w:rsidRPr="0006525D">
              <w:rPr>
                <w:rFonts w:ascii="Arial" w:hAnsi="Arial" w:cs="Arial"/>
                <w:bCs/>
                <w:sz w:val="20"/>
                <w:lang w:val="de-AT"/>
              </w:rPr>
              <w:br/>
            </w:r>
            <w:r w:rsidRPr="0006525D">
              <w:rPr>
                <w:rFonts w:ascii="Arial" w:hAnsi="Arial" w:cs="Arial"/>
                <w:sz w:val="20"/>
                <w:szCs w:val="20"/>
                <w:lang w:val="de-AT"/>
              </w:rPr>
              <w:t xml:space="preserve">VELUX </w:t>
            </w:r>
            <w:r w:rsidRPr="0006525D">
              <w:rPr>
                <w:rFonts w:ascii="Arial" w:hAnsi="Arial" w:cs="Arial"/>
                <w:bCs/>
                <w:sz w:val="20"/>
                <w:szCs w:val="20"/>
                <w:lang w:val="de-AT"/>
              </w:rPr>
              <w:t>Presseagentur</w:t>
            </w:r>
            <w:r w:rsidR="00275346" w:rsidRPr="0006525D">
              <w:rPr>
                <w:rFonts w:ascii="Arial" w:hAnsi="Arial" w:cs="Arial"/>
                <w:bCs/>
                <w:sz w:val="20"/>
                <w:szCs w:val="20"/>
                <w:lang w:val="de-AT"/>
              </w:rPr>
              <w:br/>
            </w:r>
            <w:r w:rsidRPr="0006525D">
              <w:rPr>
                <w:rFonts w:ascii="Arial" w:hAnsi="Arial" w:cs="Arial"/>
                <w:bCs/>
                <w:sz w:val="20"/>
                <w:lang w:val="de-AT"/>
              </w:rPr>
              <w:t xml:space="preserve">Oliver Williges </w:t>
            </w:r>
            <w:r w:rsidR="00275346" w:rsidRPr="0006525D">
              <w:rPr>
                <w:rFonts w:ascii="Arial" w:hAnsi="Arial" w:cs="Arial"/>
                <w:bCs/>
                <w:sz w:val="20"/>
                <w:lang w:val="de-AT"/>
              </w:rPr>
              <w:br/>
            </w:r>
            <w:r w:rsidRPr="0006525D">
              <w:rPr>
                <w:rFonts w:ascii="Arial" w:hAnsi="Arial" w:cs="Arial"/>
                <w:bCs/>
                <w:sz w:val="20"/>
                <w:lang w:val="de-AT"/>
              </w:rPr>
              <w:t>Kattunbleiche 35</w:t>
            </w:r>
            <w:r w:rsidR="00275346" w:rsidRPr="0006525D">
              <w:rPr>
                <w:rFonts w:ascii="Arial" w:hAnsi="Arial" w:cs="Arial"/>
                <w:bCs/>
                <w:sz w:val="20"/>
                <w:lang w:val="de-AT"/>
              </w:rPr>
              <w:br/>
            </w:r>
            <w:r w:rsidRPr="0006525D">
              <w:rPr>
                <w:rFonts w:ascii="Arial" w:hAnsi="Arial" w:cs="Arial"/>
                <w:bCs/>
                <w:sz w:val="20"/>
                <w:lang w:val="de-AT"/>
              </w:rPr>
              <w:t>22041 Hamburg</w:t>
            </w:r>
            <w:r w:rsidR="00275346" w:rsidRPr="0006525D">
              <w:rPr>
                <w:rFonts w:ascii="Arial" w:hAnsi="Arial" w:cs="Arial"/>
                <w:bCs/>
                <w:sz w:val="20"/>
                <w:lang w:val="de-AT"/>
              </w:rPr>
              <w:br/>
            </w:r>
            <w:r w:rsidRPr="0006525D">
              <w:rPr>
                <w:rFonts w:ascii="Arial" w:hAnsi="Arial" w:cs="Arial"/>
                <w:bCs/>
                <w:sz w:val="20"/>
                <w:lang w:val="de-AT"/>
              </w:rPr>
              <w:t>Tel.: +49 (040) 67 94 46-109</w:t>
            </w:r>
            <w:r w:rsidR="00275346" w:rsidRPr="0006525D">
              <w:rPr>
                <w:rFonts w:ascii="Arial" w:hAnsi="Arial" w:cs="Arial"/>
                <w:bCs/>
                <w:sz w:val="20"/>
                <w:lang w:val="de-AT"/>
              </w:rPr>
              <w:br/>
            </w:r>
            <w:r w:rsidRPr="0006525D">
              <w:rPr>
                <w:rFonts w:ascii="Arial" w:hAnsi="Arial" w:cs="Arial"/>
                <w:bCs/>
                <w:sz w:val="20"/>
                <w:lang w:val="de-AT"/>
              </w:rPr>
              <w:t>Mail: velux@faktor3.de</w:t>
            </w:r>
          </w:p>
        </w:tc>
      </w:tr>
    </w:tbl>
    <w:p w14:paraId="15B30413" w14:textId="77777777" w:rsidR="00014934" w:rsidRPr="0006525D" w:rsidRDefault="00014934">
      <w:pPr>
        <w:spacing w:after="120" w:line="360" w:lineRule="auto"/>
        <w:rPr>
          <w:rFonts w:ascii="Arial" w:hAnsi="Arial" w:cs="Arial"/>
          <w:sz w:val="20"/>
          <w:szCs w:val="20"/>
          <w:lang w:val="de-AT"/>
        </w:rPr>
      </w:pPr>
    </w:p>
    <w:sectPr w:rsidR="00014934" w:rsidRPr="0006525D" w:rsidSect="00F57362">
      <w:headerReference w:type="even" r:id="rId19"/>
      <w:headerReference w:type="default" r:id="rId20"/>
      <w:footerReference w:type="even" r:id="rId21"/>
      <w:footerReference w:type="default" r:id="rId22"/>
      <w:headerReference w:type="first" r:id="rId23"/>
      <w:footerReference w:type="first" r:id="rId24"/>
      <w:pgSz w:w="11906" w:h="16838"/>
      <w:pgMar w:top="2269" w:right="2267"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66942" w14:textId="77777777" w:rsidR="00D936B6" w:rsidRDefault="00D936B6" w:rsidP="00E33AD0">
      <w:pPr>
        <w:spacing w:after="0" w:line="240" w:lineRule="auto"/>
      </w:pPr>
      <w:r>
        <w:separator/>
      </w:r>
    </w:p>
  </w:endnote>
  <w:endnote w:type="continuationSeparator" w:id="0">
    <w:p w14:paraId="35A178A1" w14:textId="77777777" w:rsidR="00D936B6" w:rsidRDefault="00D936B6" w:rsidP="00E3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DB7F" w14:textId="77777777" w:rsidR="00BA2148" w:rsidRDefault="00BA21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CCEE" w14:textId="77777777" w:rsidR="00BA2148" w:rsidRDefault="00BA214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D950" w14:textId="77777777" w:rsidR="00BA2148" w:rsidRDefault="00BA21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F2C91" w14:textId="77777777" w:rsidR="00D936B6" w:rsidRDefault="00D936B6" w:rsidP="00E33AD0">
      <w:pPr>
        <w:spacing w:after="0" w:line="240" w:lineRule="auto"/>
      </w:pPr>
      <w:r>
        <w:separator/>
      </w:r>
    </w:p>
  </w:footnote>
  <w:footnote w:type="continuationSeparator" w:id="0">
    <w:p w14:paraId="2E9FAB61" w14:textId="77777777" w:rsidR="00D936B6" w:rsidRDefault="00D936B6" w:rsidP="00E3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14C5" w14:textId="77777777" w:rsidR="00BA2148" w:rsidRDefault="00BA21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57D2" w14:textId="102A0523" w:rsidR="00E33AD0" w:rsidRDefault="00E33AD0" w:rsidP="00E33AD0">
    <w:pPr>
      <w:pStyle w:val="Kopfzeile"/>
      <w:jc w:val="right"/>
    </w:pPr>
    <w:r>
      <w:rPr>
        <w:noProof/>
        <w:lang w:val="de-DE" w:eastAsia="de-DE"/>
      </w:rPr>
      <w:drawing>
        <wp:anchor distT="0" distB="0" distL="114300" distR="114300" simplePos="0" relativeHeight="251658240" behindDoc="0" locked="0" layoutInCell="1" allowOverlap="1" wp14:anchorId="3713D506" wp14:editId="65A60B43">
          <wp:simplePos x="0" y="0"/>
          <wp:positionH relativeFrom="column">
            <wp:posOffset>3470910</wp:posOffset>
          </wp:positionH>
          <wp:positionV relativeFrom="paragraph">
            <wp:posOffset>-20320</wp:posOffset>
          </wp:positionV>
          <wp:extent cx="2733675" cy="449844"/>
          <wp:effectExtent l="0" t="0" r="0" b="7620"/>
          <wp:wrapNone/>
          <wp:docPr id="1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4071" w14:textId="77777777" w:rsidR="00BA2148" w:rsidRDefault="00BA214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7046"/>
    <w:rsid w:val="00007E28"/>
    <w:rsid w:val="00011CE4"/>
    <w:rsid w:val="00014934"/>
    <w:rsid w:val="000204F3"/>
    <w:rsid w:val="00024397"/>
    <w:rsid w:val="00024BE1"/>
    <w:rsid w:val="00025455"/>
    <w:rsid w:val="00032EDA"/>
    <w:rsid w:val="00035F16"/>
    <w:rsid w:val="00037F7E"/>
    <w:rsid w:val="00040EC4"/>
    <w:rsid w:val="000445C8"/>
    <w:rsid w:val="00045786"/>
    <w:rsid w:val="000558D8"/>
    <w:rsid w:val="00056C34"/>
    <w:rsid w:val="0005737A"/>
    <w:rsid w:val="000573CC"/>
    <w:rsid w:val="00064542"/>
    <w:rsid w:val="0006525D"/>
    <w:rsid w:val="00065624"/>
    <w:rsid w:val="000669F1"/>
    <w:rsid w:val="00071EE8"/>
    <w:rsid w:val="00090FB2"/>
    <w:rsid w:val="000A195D"/>
    <w:rsid w:val="000B663E"/>
    <w:rsid w:val="000C040D"/>
    <w:rsid w:val="000C453F"/>
    <w:rsid w:val="000C69B4"/>
    <w:rsid w:val="000C7461"/>
    <w:rsid w:val="000D0D28"/>
    <w:rsid w:val="000D6651"/>
    <w:rsid w:val="000E00C4"/>
    <w:rsid w:val="000E0E63"/>
    <w:rsid w:val="000E4E64"/>
    <w:rsid w:val="000E671A"/>
    <w:rsid w:val="000F0D8C"/>
    <w:rsid w:val="000F7B5A"/>
    <w:rsid w:val="00100C60"/>
    <w:rsid w:val="001164DA"/>
    <w:rsid w:val="00117B36"/>
    <w:rsid w:val="0012262D"/>
    <w:rsid w:val="00146429"/>
    <w:rsid w:val="00157EF8"/>
    <w:rsid w:val="00161C86"/>
    <w:rsid w:val="00163814"/>
    <w:rsid w:val="00165460"/>
    <w:rsid w:val="00175207"/>
    <w:rsid w:val="00175E9C"/>
    <w:rsid w:val="00176695"/>
    <w:rsid w:val="00181AEF"/>
    <w:rsid w:val="0019119E"/>
    <w:rsid w:val="00193338"/>
    <w:rsid w:val="0019620C"/>
    <w:rsid w:val="001A31B7"/>
    <w:rsid w:val="001A46D2"/>
    <w:rsid w:val="001B7E71"/>
    <w:rsid w:val="001C3A4E"/>
    <w:rsid w:val="001F3B4B"/>
    <w:rsid w:val="001F6514"/>
    <w:rsid w:val="002152DA"/>
    <w:rsid w:val="002252F9"/>
    <w:rsid w:val="0022586C"/>
    <w:rsid w:val="00233DCF"/>
    <w:rsid w:val="00236CE8"/>
    <w:rsid w:val="00241BB5"/>
    <w:rsid w:val="00242BA4"/>
    <w:rsid w:val="00242F78"/>
    <w:rsid w:val="00244399"/>
    <w:rsid w:val="002544BE"/>
    <w:rsid w:val="002549EA"/>
    <w:rsid w:val="0026704A"/>
    <w:rsid w:val="0027128B"/>
    <w:rsid w:val="002724A9"/>
    <w:rsid w:val="00275346"/>
    <w:rsid w:val="00276B8A"/>
    <w:rsid w:val="00280304"/>
    <w:rsid w:val="00295FD6"/>
    <w:rsid w:val="002A33A3"/>
    <w:rsid w:val="002A6A6B"/>
    <w:rsid w:val="002A76DE"/>
    <w:rsid w:val="002B227F"/>
    <w:rsid w:val="002B766F"/>
    <w:rsid w:val="002C18C1"/>
    <w:rsid w:val="002D3FE1"/>
    <w:rsid w:val="002D6CB7"/>
    <w:rsid w:val="002E5068"/>
    <w:rsid w:val="002E6035"/>
    <w:rsid w:val="002F340B"/>
    <w:rsid w:val="00303E64"/>
    <w:rsid w:val="00311D69"/>
    <w:rsid w:val="0031406A"/>
    <w:rsid w:val="00314607"/>
    <w:rsid w:val="003159E1"/>
    <w:rsid w:val="003241EB"/>
    <w:rsid w:val="0033002F"/>
    <w:rsid w:val="00331F32"/>
    <w:rsid w:val="00334773"/>
    <w:rsid w:val="00336CC5"/>
    <w:rsid w:val="00347CB0"/>
    <w:rsid w:val="00351B56"/>
    <w:rsid w:val="0035440C"/>
    <w:rsid w:val="00357CA4"/>
    <w:rsid w:val="003633D3"/>
    <w:rsid w:val="00366CCA"/>
    <w:rsid w:val="0037161A"/>
    <w:rsid w:val="00386CED"/>
    <w:rsid w:val="00387158"/>
    <w:rsid w:val="0039030E"/>
    <w:rsid w:val="00393CF8"/>
    <w:rsid w:val="00394D63"/>
    <w:rsid w:val="003A1244"/>
    <w:rsid w:val="003A7489"/>
    <w:rsid w:val="003B3F89"/>
    <w:rsid w:val="003C4A23"/>
    <w:rsid w:val="003D2FE7"/>
    <w:rsid w:val="003D3E69"/>
    <w:rsid w:val="003E2107"/>
    <w:rsid w:val="003F2BFE"/>
    <w:rsid w:val="003F2CA3"/>
    <w:rsid w:val="003F6EEA"/>
    <w:rsid w:val="003F7221"/>
    <w:rsid w:val="00401896"/>
    <w:rsid w:val="00402676"/>
    <w:rsid w:val="00407CC0"/>
    <w:rsid w:val="0041164F"/>
    <w:rsid w:val="004154E4"/>
    <w:rsid w:val="004225F1"/>
    <w:rsid w:val="0043577C"/>
    <w:rsid w:val="00446709"/>
    <w:rsid w:val="00446C50"/>
    <w:rsid w:val="00451D64"/>
    <w:rsid w:val="00452336"/>
    <w:rsid w:val="004566BA"/>
    <w:rsid w:val="00475637"/>
    <w:rsid w:val="004834B2"/>
    <w:rsid w:val="00484651"/>
    <w:rsid w:val="00486505"/>
    <w:rsid w:val="004878FE"/>
    <w:rsid w:val="00493E97"/>
    <w:rsid w:val="00494243"/>
    <w:rsid w:val="004966CF"/>
    <w:rsid w:val="004B7731"/>
    <w:rsid w:val="004C0B2C"/>
    <w:rsid w:val="004C2012"/>
    <w:rsid w:val="004D31B1"/>
    <w:rsid w:val="004D3B07"/>
    <w:rsid w:val="004D6B17"/>
    <w:rsid w:val="004E1FDB"/>
    <w:rsid w:val="004E3B84"/>
    <w:rsid w:val="004E6D69"/>
    <w:rsid w:val="004F38AE"/>
    <w:rsid w:val="004F3A82"/>
    <w:rsid w:val="004F5E0D"/>
    <w:rsid w:val="004F7570"/>
    <w:rsid w:val="004F7580"/>
    <w:rsid w:val="005028A4"/>
    <w:rsid w:val="0050658C"/>
    <w:rsid w:val="00521684"/>
    <w:rsid w:val="00533847"/>
    <w:rsid w:val="00534150"/>
    <w:rsid w:val="00534FA4"/>
    <w:rsid w:val="00536655"/>
    <w:rsid w:val="00543A82"/>
    <w:rsid w:val="00545774"/>
    <w:rsid w:val="00550901"/>
    <w:rsid w:val="005630E8"/>
    <w:rsid w:val="00563215"/>
    <w:rsid w:val="00564D1F"/>
    <w:rsid w:val="0058503C"/>
    <w:rsid w:val="00595B79"/>
    <w:rsid w:val="005961C5"/>
    <w:rsid w:val="005A2440"/>
    <w:rsid w:val="005B1B7F"/>
    <w:rsid w:val="005B342D"/>
    <w:rsid w:val="005B60D2"/>
    <w:rsid w:val="005C093A"/>
    <w:rsid w:val="005C0AA9"/>
    <w:rsid w:val="005D664B"/>
    <w:rsid w:val="005E2827"/>
    <w:rsid w:val="005E3070"/>
    <w:rsid w:val="005F08B8"/>
    <w:rsid w:val="005F4F32"/>
    <w:rsid w:val="005F521A"/>
    <w:rsid w:val="006032FB"/>
    <w:rsid w:val="00604838"/>
    <w:rsid w:val="0060708C"/>
    <w:rsid w:val="00610498"/>
    <w:rsid w:val="006117F3"/>
    <w:rsid w:val="00612B78"/>
    <w:rsid w:val="00620EB9"/>
    <w:rsid w:val="00620F00"/>
    <w:rsid w:val="006219B5"/>
    <w:rsid w:val="00630362"/>
    <w:rsid w:val="00637D51"/>
    <w:rsid w:val="006519C5"/>
    <w:rsid w:val="00655061"/>
    <w:rsid w:val="00660FA5"/>
    <w:rsid w:val="00661EDC"/>
    <w:rsid w:val="00662BE8"/>
    <w:rsid w:val="00671150"/>
    <w:rsid w:val="00687017"/>
    <w:rsid w:val="00690207"/>
    <w:rsid w:val="00693A6A"/>
    <w:rsid w:val="00695CA5"/>
    <w:rsid w:val="006A75AE"/>
    <w:rsid w:val="006B3970"/>
    <w:rsid w:val="006B4B5C"/>
    <w:rsid w:val="006B6600"/>
    <w:rsid w:val="006C2963"/>
    <w:rsid w:val="006C4833"/>
    <w:rsid w:val="006C5E38"/>
    <w:rsid w:val="006D2607"/>
    <w:rsid w:val="006D43F9"/>
    <w:rsid w:val="006E42C3"/>
    <w:rsid w:val="006F1336"/>
    <w:rsid w:val="006F6A8E"/>
    <w:rsid w:val="007032CE"/>
    <w:rsid w:val="00704818"/>
    <w:rsid w:val="00705838"/>
    <w:rsid w:val="00707726"/>
    <w:rsid w:val="00707E05"/>
    <w:rsid w:val="00710B04"/>
    <w:rsid w:val="00712A50"/>
    <w:rsid w:val="00716524"/>
    <w:rsid w:val="00717B11"/>
    <w:rsid w:val="00717F7D"/>
    <w:rsid w:val="007245C0"/>
    <w:rsid w:val="0074357B"/>
    <w:rsid w:val="00743BDE"/>
    <w:rsid w:val="007451C2"/>
    <w:rsid w:val="00745FB5"/>
    <w:rsid w:val="00752080"/>
    <w:rsid w:val="007604F5"/>
    <w:rsid w:val="00760B8F"/>
    <w:rsid w:val="0076359D"/>
    <w:rsid w:val="00765228"/>
    <w:rsid w:val="007669FF"/>
    <w:rsid w:val="00770121"/>
    <w:rsid w:val="00770BA1"/>
    <w:rsid w:val="0077312D"/>
    <w:rsid w:val="00782E35"/>
    <w:rsid w:val="00786A98"/>
    <w:rsid w:val="0079314A"/>
    <w:rsid w:val="00796941"/>
    <w:rsid w:val="007A06E2"/>
    <w:rsid w:val="007A5C8C"/>
    <w:rsid w:val="007A63F3"/>
    <w:rsid w:val="007B1113"/>
    <w:rsid w:val="007B135E"/>
    <w:rsid w:val="007B5331"/>
    <w:rsid w:val="007B53C1"/>
    <w:rsid w:val="007B5AE0"/>
    <w:rsid w:val="007C1C4C"/>
    <w:rsid w:val="007C2FD2"/>
    <w:rsid w:val="007C4B6B"/>
    <w:rsid w:val="007F0966"/>
    <w:rsid w:val="007F5870"/>
    <w:rsid w:val="00803BB2"/>
    <w:rsid w:val="0080565E"/>
    <w:rsid w:val="00806218"/>
    <w:rsid w:val="00806A16"/>
    <w:rsid w:val="00810715"/>
    <w:rsid w:val="00815DDA"/>
    <w:rsid w:val="00820E3C"/>
    <w:rsid w:val="008227C8"/>
    <w:rsid w:val="00826673"/>
    <w:rsid w:val="008358A9"/>
    <w:rsid w:val="008420C7"/>
    <w:rsid w:val="00845078"/>
    <w:rsid w:val="00851441"/>
    <w:rsid w:val="008548BB"/>
    <w:rsid w:val="00865010"/>
    <w:rsid w:val="00866011"/>
    <w:rsid w:val="0087303A"/>
    <w:rsid w:val="00876C57"/>
    <w:rsid w:val="008846EF"/>
    <w:rsid w:val="00895E76"/>
    <w:rsid w:val="008A1940"/>
    <w:rsid w:val="008B6D59"/>
    <w:rsid w:val="008E43E3"/>
    <w:rsid w:val="008E4F0A"/>
    <w:rsid w:val="008E5A67"/>
    <w:rsid w:val="008F210A"/>
    <w:rsid w:val="008F48D9"/>
    <w:rsid w:val="00901265"/>
    <w:rsid w:val="00901EB8"/>
    <w:rsid w:val="00903AF3"/>
    <w:rsid w:val="00907D9D"/>
    <w:rsid w:val="00910481"/>
    <w:rsid w:val="009119C7"/>
    <w:rsid w:val="009139E5"/>
    <w:rsid w:val="009233F8"/>
    <w:rsid w:val="00933E6A"/>
    <w:rsid w:val="00934F52"/>
    <w:rsid w:val="00943C2B"/>
    <w:rsid w:val="00946A07"/>
    <w:rsid w:val="00947835"/>
    <w:rsid w:val="0095049E"/>
    <w:rsid w:val="00952FDB"/>
    <w:rsid w:val="00953C4C"/>
    <w:rsid w:val="00954F21"/>
    <w:rsid w:val="009620B2"/>
    <w:rsid w:val="009670BC"/>
    <w:rsid w:val="00967AF3"/>
    <w:rsid w:val="00967F7D"/>
    <w:rsid w:val="00970CDC"/>
    <w:rsid w:val="00972120"/>
    <w:rsid w:val="0097786C"/>
    <w:rsid w:val="009873D1"/>
    <w:rsid w:val="009879A1"/>
    <w:rsid w:val="009A0999"/>
    <w:rsid w:val="009B0E0B"/>
    <w:rsid w:val="009B264C"/>
    <w:rsid w:val="009B3FBC"/>
    <w:rsid w:val="009C0ABA"/>
    <w:rsid w:val="009C5922"/>
    <w:rsid w:val="009D3993"/>
    <w:rsid w:val="009D3CD4"/>
    <w:rsid w:val="009E3676"/>
    <w:rsid w:val="00A04473"/>
    <w:rsid w:val="00A0770D"/>
    <w:rsid w:val="00A1025C"/>
    <w:rsid w:val="00A15559"/>
    <w:rsid w:val="00A15628"/>
    <w:rsid w:val="00A16114"/>
    <w:rsid w:val="00A20EC7"/>
    <w:rsid w:val="00A25F85"/>
    <w:rsid w:val="00A26E91"/>
    <w:rsid w:val="00A27425"/>
    <w:rsid w:val="00A42436"/>
    <w:rsid w:val="00A42B0C"/>
    <w:rsid w:val="00A440E6"/>
    <w:rsid w:val="00A448E9"/>
    <w:rsid w:val="00A46B5C"/>
    <w:rsid w:val="00A47AE5"/>
    <w:rsid w:val="00A50E2D"/>
    <w:rsid w:val="00A547AF"/>
    <w:rsid w:val="00A55953"/>
    <w:rsid w:val="00A64D9A"/>
    <w:rsid w:val="00A72B8A"/>
    <w:rsid w:val="00A72D69"/>
    <w:rsid w:val="00A75C13"/>
    <w:rsid w:val="00A83C49"/>
    <w:rsid w:val="00A8566F"/>
    <w:rsid w:val="00A9099D"/>
    <w:rsid w:val="00AA33B6"/>
    <w:rsid w:val="00AA51A8"/>
    <w:rsid w:val="00AB2305"/>
    <w:rsid w:val="00AC051A"/>
    <w:rsid w:val="00AC104E"/>
    <w:rsid w:val="00AC27E1"/>
    <w:rsid w:val="00AC38E7"/>
    <w:rsid w:val="00AC4209"/>
    <w:rsid w:val="00AC6133"/>
    <w:rsid w:val="00AC7905"/>
    <w:rsid w:val="00AC7F6B"/>
    <w:rsid w:val="00AD4F8D"/>
    <w:rsid w:val="00AF1079"/>
    <w:rsid w:val="00AF35B5"/>
    <w:rsid w:val="00B03574"/>
    <w:rsid w:val="00B04A33"/>
    <w:rsid w:val="00B06EB7"/>
    <w:rsid w:val="00B07DB5"/>
    <w:rsid w:val="00B138A2"/>
    <w:rsid w:val="00B176DD"/>
    <w:rsid w:val="00B25E66"/>
    <w:rsid w:val="00B279EF"/>
    <w:rsid w:val="00B418CC"/>
    <w:rsid w:val="00B43834"/>
    <w:rsid w:val="00B50D68"/>
    <w:rsid w:val="00B53342"/>
    <w:rsid w:val="00B55028"/>
    <w:rsid w:val="00B60DD3"/>
    <w:rsid w:val="00B62351"/>
    <w:rsid w:val="00B6508B"/>
    <w:rsid w:val="00B67CDD"/>
    <w:rsid w:val="00B715BA"/>
    <w:rsid w:val="00B9312B"/>
    <w:rsid w:val="00BA2148"/>
    <w:rsid w:val="00BB46F0"/>
    <w:rsid w:val="00BB600D"/>
    <w:rsid w:val="00BC0876"/>
    <w:rsid w:val="00BD4F13"/>
    <w:rsid w:val="00C01330"/>
    <w:rsid w:val="00C12F7C"/>
    <w:rsid w:val="00C178D2"/>
    <w:rsid w:val="00C27D19"/>
    <w:rsid w:val="00C33630"/>
    <w:rsid w:val="00C33F8D"/>
    <w:rsid w:val="00C34EE0"/>
    <w:rsid w:val="00C373E5"/>
    <w:rsid w:val="00C53956"/>
    <w:rsid w:val="00C55920"/>
    <w:rsid w:val="00C57B2B"/>
    <w:rsid w:val="00C637E6"/>
    <w:rsid w:val="00C65690"/>
    <w:rsid w:val="00C65866"/>
    <w:rsid w:val="00C65952"/>
    <w:rsid w:val="00C674A9"/>
    <w:rsid w:val="00C80A38"/>
    <w:rsid w:val="00C846AF"/>
    <w:rsid w:val="00C85699"/>
    <w:rsid w:val="00C922FC"/>
    <w:rsid w:val="00CA1E67"/>
    <w:rsid w:val="00CA378C"/>
    <w:rsid w:val="00CB1690"/>
    <w:rsid w:val="00CB21B2"/>
    <w:rsid w:val="00CC7458"/>
    <w:rsid w:val="00CC79F6"/>
    <w:rsid w:val="00CD15D9"/>
    <w:rsid w:val="00CD3C2E"/>
    <w:rsid w:val="00CD6F81"/>
    <w:rsid w:val="00CE326C"/>
    <w:rsid w:val="00CE392D"/>
    <w:rsid w:val="00CF322E"/>
    <w:rsid w:val="00CF39FF"/>
    <w:rsid w:val="00CF69A1"/>
    <w:rsid w:val="00D01B66"/>
    <w:rsid w:val="00D0209E"/>
    <w:rsid w:val="00D15BC3"/>
    <w:rsid w:val="00D17708"/>
    <w:rsid w:val="00D31AAA"/>
    <w:rsid w:val="00D32676"/>
    <w:rsid w:val="00D331A9"/>
    <w:rsid w:val="00D369F1"/>
    <w:rsid w:val="00D57D47"/>
    <w:rsid w:val="00D60C81"/>
    <w:rsid w:val="00D638B7"/>
    <w:rsid w:val="00D644B6"/>
    <w:rsid w:val="00D70DA8"/>
    <w:rsid w:val="00D70E30"/>
    <w:rsid w:val="00D7171D"/>
    <w:rsid w:val="00D76516"/>
    <w:rsid w:val="00D772D9"/>
    <w:rsid w:val="00D936B6"/>
    <w:rsid w:val="00D948A8"/>
    <w:rsid w:val="00DA2068"/>
    <w:rsid w:val="00DA7141"/>
    <w:rsid w:val="00DB194D"/>
    <w:rsid w:val="00DB4389"/>
    <w:rsid w:val="00DB7DA7"/>
    <w:rsid w:val="00DC06FE"/>
    <w:rsid w:val="00DC5687"/>
    <w:rsid w:val="00DD0C42"/>
    <w:rsid w:val="00DD1D39"/>
    <w:rsid w:val="00DD3A66"/>
    <w:rsid w:val="00DD3CD9"/>
    <w:rsid w:val="00DD4433"/>
    <w:rsid w:val="00DD4C64"/>
    <w:rsid w:val="00DD667F"/>
    <w:rsid w:val="00DF5799"/>
    <w:rsid w:val="00DF7A3E"/>
    <w:rsid w:val="00E00030"/>
    <w:rsid w:val="00E03868"/>
    <w:rsid w:val="00E15181"/>
    <w:rsid w:val="00E203F0"/>
    <w:rsid w:val="00E2190B"/>
    <w:rsid w:val="00E22072"/>
    <w:rsid w:val="00E3264E"/>
    <w:rsid w:val="00E329A0"/>
    <w:rsid w:val="00E33AD0"/>
    <w:rsid w:val="00E36023"/>
    <w:rsid w:val="00E43CA1"/>
    <w:rsid w:val="00E47B91"/>
    <w:rsid w:val="00E52496"/>
    <w:rsid w:val="00E52BB3"/>
    <w:rsid w:val="00E55F8E"/>
    <w:rsid w:val="00E6179E"/>
    <w:rsid w:val="00E6343A"/>
    <w:rsid w:val="00E641AD"/>
    <w:rsid w:val="00E64246"/>
    <w:rsid w:val="00E74D6B"/>
    <w:rsid w:val="00E91337"/>
    <w:rsid w:val="00EA6FDD"/>
    <w:rsid w:val="00EB2FAB"/>
    <w:rsid w:val="00EB3B73"/>
    <w:rsid w:val="00EB7659"/>
    <w:rsid w:val="00EC60E2"/>
    <w:rsid w:val="00EC64A9"/>
    <w:rsid w:val="00ED52F7"/>
    <w:rsid w:val="00ED7D40"/>
    <w:rsid w:val="00EE46C9"/>
    <w:rsid w:val="00EE7022"/>
    <w:rsid w:val="00EE7771"/>
    <w:rsid w:val="00EF0B68"/>
    <w:rsid w:val="00EF3A9D"/>
    <w:rsid w:val="00EF5EF1"/>
    <w:rsid w:val="00F03DED"/>
    <w:rsid w:val="00F1045B"/>
    <w:rsid w:val="00F1274C"/>
    <w:rsid w:val="00F1360E"/>
    <w:rsid w:val="00F153C7"/>
    <w:rsid w:val="00F259BE"/>
    <w:rsid w:val="00F30B65"/>
    <w:rsid w:val="00F40FD8"/>
    <w:rsid w:val="00F41EE6"/>
    <w:rsid w:val="00F44696"/>
    <w:rsid w:val="00F46A6C"/>
    <w:rsid w:val="00F57362"/>
    <w:rsid w:val="00F57CA4"/>
    <w:rsid w:val="00F64501"/>
    <w:rsid w:val="00F66AD3"/>
    <w:rsid w:val="00F72262"/>
    <w:rsid w:val="00F81776"/>
    <w:rsid w:val="00F82960"/>
    <w:rsid w:val="00F83C68"/>
    <w:rsid w:val="00F87852"/>
    <w:rsid w:val="00F90DAC"/>
    <w:rsid w:val="00F92359"/>
    <w:rsid w:val="00FC1B1D"/>
    <w:rsid w:val="00FC24C4"/>
    <w:rsid w:val="00FC3F3E"/>
    <w:rsid w:val="00FD4CC4"/>
    <w:rsid w:val="00FE3AED"/>
    <w:rsid w:val="00FE40A9"/>
    <w:rsid w:val="00FF0581"/>
    <w:rsid w:val="00FF3F86"/>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iPriority w:val="99"/>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semiHidden/>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character" w:styleId="NichtaufgelsteErwhnung">
    <w:name w:val="Unresolved Mention"/>
    <w:basedOn w:val="Absatz-Standardschriftart"/>
    <w:uiPriority w:val="99"/>
    <w:semiHidden/>
    <w:unhideWhenUsed/>
    <w:rsid w:val="00637D51"/>
    <w:rPr>
      <w:color w:val="605E5C"/>
      <w:shd w:val="clear" w:color="auto" w:fill="E1DFDD"/>
    </w:rPr>
  </w:style>
  <w:style w:type="paragraph" w:customStyle="1" w:styleId="paragraph">
    <w:name w:val="paragraph"/>
    <w:basedOn w:val="Standard"/>
    <w:rsid w:val="00DB194D"/>
    <w:pPr>
      <w:spacing w:before="100" w:beforeAutospacing="1" w:after="100" w:afterAutospacing="1" w:line="240" w:lineRule="auto"/>
    </w:pPr>
    <w:rPr>
      <w:rFonts w:ascii="Calibri" w:hAnsi="Calibri" w:cs="Calibri"/>
      <w:lang w:val="de-DE" w:eastAsia="de-DE"/>
    </w:rPr>
  </w:style>
  <w:style w:type="character" w:customStyle="1" w:styleId="normaltextrun">
    <w:name w:val="normaltextrun"/>
    <w:basedOn w:val="Absatz-Standardschriftart"/>
    <w:rsid w:val="00DB1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99981">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842048">
      <w:bodyDiv w:val="1"/>
      <w:marLeft w:val="0"/>
      <w:marRight w:val="0"/>
      <w:marTop w:val="0"/>
      <w:marBottom w:val="0"/>
      <w:divBdr>
        <w:top w:val="none" w:sz="0" w:space="0" w:color="auto"/>
        <w:left w:val="none" w:sz="0" w:space="0" w:color="auto"/>
        <w:bottom w:val="none" w:sz="0" w:space="0" w:color="auto"/>
        <w:right w:val="none" w:sz="0" w:space="0" w:color="auto"/>
      </w:divBdr>
    </w:div>
    <w:div w:id="209073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www.velux.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www.veluxcommercial.d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B82040-DA06-4ADD-A0C1-CEBEB54D14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3.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1042</Words>
  <Characters>6570</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Oliver Williges</cp:lastModifiedBy>
  <cp:revision>2</cp:revision>
  <dcterms:created xsi:type="dcterms:W3CDTF">2025-06-26T07:30:00Z</dcterms:created>
  <dcterms:modified xsi:type="dcterms:W3CDTF">2025-06-26T07:30:00Z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ies>
</file>